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CCABF" w14:textId="77777777" w:rsidR="008D1A02" w:rsidRPr="007327E5" w:rsidRDefault="008D1A02" w:rsidP="00DA55EF">
      <w:pPr>
        <w:tabs>
          <w:tab w:val="right" w:pos="9639"/>
        </w:tabs>
        <w:rPr>
          <w:rFonts w:ascii="Arial" w:hAnsi="Arial" w:cs="Arial"/>
          <w:b/>
          <w:color w:val="2BC1D5"/>
          <w:sz w:val="16"/>
          <w:szCs w:val="16"/>
          <w:lang w:val="es-UY"/>
        </w:rPr>
      </w:pPr>
      <w:bookmarkStart w:id="0" w:name="_Hlk45807040"/>
    </w:p>
    <w:p w14:paraId="3CC94C89" w14:textId="77777777" w:rsidR="00601B83" w:rsidRPr="007327E5" w:rsidRDefault="00601B83" w:rsidP="00601B83">
      <w:pPr>
        <w:pBdr>
          <w:top w:val="single" w:sz="4" w:space="1" w:color="auto"/>
          <w:left w:val="single" w:sz="4" w:space="4" w:color="auto"/>
          <w:bottom w:val="single" w:sz="4" w:space="1" w:color="auto"/>
          <w:right w:val="single" w:sz="4" w:space="4" w:color="auto"/>
        </w:pBdr>
        <w:jc w:val="right"/>
        <w:rPr>
          <w:rFonts w:ascii="Trebuchet MS" w:hAnsi="Trebuchet MS"/>
          <w:sz w:val="16"/>
          <w:szCs w:val="16"/>
          <w:lang w:val="es-UY"/>
        </w:rPr>
      </w:pPr>
      <w:bookmarkStart w:id="1" w:name="OLE_LINK1"/>
      <w:r w:rsidRPr="007327E5">
        <w:rPr>
          <w:rFonts w:ascii="Arial" w:hAnsi="Arial"/>
          <w:sz w:val="16"/>
          <w:szCs w:val="16"/>
          <w:lang w:val="es-UY"/>
        </w:rPr>
        <w:t>Versión original: inglés/francés - Traducción: Lic. Carina Galvalisi Kemayd</w:t>
      </w:r>
      <w:r w:rsidRPr="007327E5">
        <w:rPr>
          <w:rFonts w:ascii="Arial" w:hAnsi="Arial"/>
          <w:sz w:val="16"/>
          <w:szCs w:val="16"/>
          <w:lang w:val="es-UY"/>
        </w:rPr>
        <w:br/>
        <w:t>www.secretariagrulacuip.org</w:t>
      </w:r>
    </w:p>
    <w:bookmarkEnd w:id="1"/>
    <w:p w14:paraId="7D09DEBF" w14:textId="77777777" w:rsidR="00601B83" w:rsidRPr="007327E5" w:rsidRDefault="00601B83" w:rsidP="00DA55EF">
      <w:pPr>
        <w:tabs>
          <w:tab w:val="right" w:pos="9639"/>
        </w:tabs>
        <w:jc w:val="center"/>
        <w:rPr>
          <w:rFonts w:ascii="Arial" w:hAnsi="Arial" w:cs="Arial"/>
          <w:b/>
          <w:color w:val="008B87"/>
          <w:sz w:val="36"/>
          <w:szCs w:val="36"/>
          <w:lang w:val="es-UY"/>
        </w:rPr>
      </w:pPr>
    </w:p>
    <w:p w14:paraId="276C034C" w14:textId="61B75B72" w:rsidR="00CF3101" w:rsidRPr="007327E5" w:rsidRDefault="00CF3101" w:rsidP="00DA55EF">
      <w:pPr>
        <w:tabs>
          <w:tab w:val="right" w:pos="9639"/>
        </w:tabs>
        <w:jc w:val="center"/>
        <w:rPr>
          <w:rFonts w:ascii="Arial" w:hAnsi="Arial" w:cs="Arial"/>
          <w:b/>
          <w:color w:val="008B87"/>
          <w:sz w:val="36"/>
          <w:szCs w:val="36"/>
          <w:lang w:val="es-UY"/>
        </w:rPr>
      </w:pPr>
      <w:r w:rsidRPr="007327E5">
        <w:rPr>
          <w:rFonts w:ascii="Arial" w:hAnsi="Arial" w:cs="Arial"/>
          <w:b/>
          <w:color w:val="008B87"/>
          <w:sz w:val="36"/>
          <w:szCs w:val="36"/>
          <w:lang w:val="es-UY"/>
        </w:rPr>
        <w:t>FORM</w:t>
      </w:r>
      <w:r w:rsidR="00C65108" w:rsidRPr="007327E5">
        <w:rPr>
          <w:rFonts w:ascii="Arial" w:hAnsi="Arial" w:cs="Arial"/>
          <w:b/>
          <w:color w:val="008B87"/>
          <w:sz w:val="36"/>
          <w:szCs w:val="36"/>
          <w:lang w:val="es-UY"/>
        </w:rPr>
        <w:t>ULARIO DE REGISTRO</w:t>
      </w:r>
      <w:r w:rsidRPr="007327E5">
        <w:rPr>
          <w:rFonts w:ascii="Arial" w:hAnsi="Arial" w:cs="Arial"/>
          <w:b/>
          <w:color w:val="008B87"/>
          <w:sz w:val="36"/>
          <w:szCs w:val="36"/>
          <w:lang w:val="es-UY"/>
        </w:rPr>
        <w:t xml:space="preserve"> </w:t>
      </w:r>
    </w:p>
    <w:p w14:paraId="46B827A3" w14:textId="77777777" w:rsidR="008D1A02" w:rsidRPr="007327E5" w:rsidRDefault="008D1A02" w:rsidP="00CF3101">
      <w:pPr>
        <w:rPr>
          <w:rFonts w:ascii="Arial" w:hAnsi="Arial" w:cs="Arial"/>
          <w:color w:val="000000"/>
          <w:sz w:val="20"/>
          <w:szCs w:val="20"/>
          <w:lang w:val="es-UY"/>
        </w:rPr>
      </w:pPr>
    </w:p>
    <w:p w14:paraId="523C060B" w14:textId="778CC7F7" w:rsidR="00C65108" w:rsidRPr="007327E5" w:rsidRDefault="00C65108" w:rsidP="00CF3101">
      <w:pPr>
        <w:rPr>
          <w:rFonts w:ascii="Arial" w:hAnsi="Arial" w:cs="Arial"/>
          <w:color w:val="000000"/>
          <w:sz w:val="20"/>
          <w:szCs w:val="20"/>
          <w:lang w:val="es-UY"/>
        </w:rPr>
      </w:pPr>
      <w:r w:rsidRPr="007327E5">
        <w:rPr>
          <w:rFonts w:ascii="Arial" w:hAnsi="Arial" w:cs="Arial"/>
          <w:color w:val="000000"/>
          <w:sz w:val="20"/>
          <w:szCs w:val="20"/>
          <w:lang w:val="es-UY"/>
        </w:rPr>
        <w:t>La 14ª Cumbre presencial de Mujeres Presidentes de Parlamento (14SWSP), organizada por la Unión Interparlamentaria (UIP) en estrecha cooperación con el Senado de Uzbekistán, tendrá lugar en Taskent (Uzbekistán) los días 8 y 9 de septiembre de 2022.</w:t>
      </w:r>
    </w:p>
    <w:p w14:paraId="6EE050E1" w14:textId="77777777" w:rsidR="00C65108" w:rsidRPr="007327E5" w:rsidRDefault="00C65108" w:rsidP="00CF3101">
      <w:pPr>
        <w:rPr>
          <w:rFonts w:ascii="Arial" w:hAnsi="Arial" w:cs="Arial"/>
          <w:color w:val="000000"/>
          <w:sz w:val="20"/>
          <w:szCs w:val="20"/>
          <w:lang w:val="es-UY"/>
        </w:rPr>
      </w:pPr>
    </w:p>
    <w:p w14:paraId="04C59363" w14:textId="1884FDFA" w:rsidR="00025B80" w:rsidRPr="007327E5" w:rsidRDefault="00C65108" w:rsidP="00025B80">
      <w:pPr>
        <w:rPr>
          <w:rFonts w:ascii="Arial" w:hAnsi="Arial" w:cs="Arial"/>
          <w:b/>
          <w:color w:val="008B87"/>
          <w:sz w:val="20"/>
          <w:szCs w:val="20"/>
          <w:lang w:val="es-UY"/>
        </w:rPr>
      </w:pPr>
      <w:r w:rsidRPr="007327E5">
        <w:rPr>
          <w:rFonts w:ascii="Arial" w:hAnsi="Arial" w:cs="Arial"/>
          <w:color w:val="000000"/>
          <w:sz w:val="20"/>
          <w:szCs w:val="20"/>
          <w:lang w:val="es-UY"/>
        </w:rPr>
        <w:t xml:space="preserve">La Cumbre se centrará en el tema </w:t>
      </w:r>
      <w:r w:rsidRPr="007327E5">
        <w:rPr>
          <w:rFonts w:ascii="Arial" w:hAnsi="Arial" w:cs="Arial"/>
          <w:i/>
          <w:color w:val="000000"/>
          <w:sz w:val="20"/>
          <w:szCs w:val="20"/>
          <w:lang w:val="es-UY"/>
        </w:rPr>
        <w:t>Liderazgo parlamentario: anticiparse a los riesgos para lograr mejor la sostenibilidad y la prosperida</w:t>
      </w:r>
      <w:bookmarkStart w:id="2" w:name="_GoBack"/>
      <w:bookmarkEnd w:id="2"/>
      <w:r w:rsidRPr="007327E5">
        <w:rPr>
          <w:rFonts w:ascii="Arial" w:hAnsi="Arial" w:cs="Arial"/>
          <w:i/>
          <w:color w:val="000000"/>
          <w:sz w:val="20"/>
          <w:szCs w:val="20"/>
          <w:lang w:val="es-UY"/>
        </w:rPr>
        <w:t xml:space="preserve">d. </w:t>
      </w:r>
      <w:r w:rsidRPr="007327E5">
        <w:rPr>
          <w:rFonts w:ascii="Arial" w:hAnsi="Arial" w:cs="Arial"/>
          <w:color w:val="000000"/>
          <w:sz w:val="20"/>
          <w:szCs w:val="20"/>
          <w:lang w:val="es-UY"/>
        </w:rPr>
        <w:t xml:space="preserve"> Las dos sesiones tendrán lugar respectivamente sobre los siguientes temas:</w:t>
      </w:r>
      <w:r w:rsidR="00025B80" w:rsidRPr="007327E5">
        <w:rPr>
          <w:rFonts w:ascii="Arial" w:hAnsi="Arial" w:cs="Arial"/>
          <w:b/>
          <w:color w:val="008B87"/>
          <w:sz w:val="20"/>
          <w:szCs w:val="20"/>
          <w:lang w:val="es-UY"/>
        </w:rPr>
        <w:t xml:space="preserve"> </w:t>
      </w:r>
    </w:p>
    <w:p w14:paraId="2E8BC399" w14:textId="0A1B82C6" w:rsidR="00C65108" w:rsidRPr="007327E5" w:rsidRDefault="00C65108" w:rsidP="00CF3101">
      <w:pPr>
        <w:rPr>
          <w:rFonts w:ascii="Arial" w:hAnsi="Arial" w:cs="Arial"/>
          <w:color w:val="000000"/>
          <w:sz w:val="20"/>
          <w:szCs w:val="20"/>
          <w:lang w:val="es-UY"/>
        </w:rPr>
      </w:pPr>
    </w:p>
    <w:p w14:paraId="552184F4" w14:textId="5D1CFDE4" w:rsidR="00025B80" w:rsidRPr="007327E5" w:rsidRDefault="00025B80" w:rsidP="00A6252D">
      <w:pPr>
        <w:pStyle w:val="Prrafodelista"/>
        <w:numPr>
          <w:ilvl w:val="0"/>
          <w:numId w:val="1"/>
        </w:numPr>
        <w:rPr>
          <w:rFonts w:ascii="Arial" w:hAnsi="Arial" w:cs="Arial"/>
          <w:sz w:val="20"/>
          <w:szCs w:val="20"/>
          <w:shd w:val="clear" w:color="auto" w:fill="FFFFFF"/>
          <w:lang w:val="es-UY"/>
        </w:rPr>
      </w:pPr>
      <w:r w:rsidRPr="007327E5">
        <w:rPr>
          <w:rFonts w:ascii="Arial" w:hAnsi="Arial" w:cs="Arial"/>
          <w:i/>
          <w:iCs/>
          <w:sz w:val="20"/>
          <w:szCs w:val="20"/>
          <w:lang w:val="es-UY"/>
        </w:rPr>
        <w:t>Hacer frente a los riesgos ligados a la recuperación mundial post-pandemia</w:t>
      </w:r>
      <w:r w:rsidR="00E2009E" w:rsidRPr="007327E5">
        <w:rPr>
          <w:rFonts w:ascii="Arial" w:hAnsi="Arial" w:cs="Arial"/>
          <w:i/>
          <w:iCs/>
          <w:sz w:val="20"/>
          <w:szCs w:val="20"/>
          <w:lang w:val="es-UY"/>
        </w:rPr>
        <w:t>; y</w:t>
      </w:r>
    </w:p>
    <w:p w14:paraId="3C44FCA8" w14:textId="6B84D4F0" w:rsidR="00E2009E" w:rsidRPr="007327E5" w:rsidRDefault="00E2009E" w:rsidP="00DB2CB5">
      <w:pPr>
        <w:pStyle w:val="Prrafodelista"/>
        <w:numPr>
          <w:ilvl w:val="0"/>
          <w:numId w:val="1"/>
        </w:numPr>
        <w:rPr>
          <w:rFonts w:ascii="Arial" w:hAnsi="Arial" w:cs="Arial"/>
          <w:sz w:val="20"/>
          <w:szCs w:val="20"/>
          <w:shd w:val="clear" w:color="auto" w:fill="FFFFFF"/>
          <w:lang w:val="es-UY"/>
        </w:rPr>
      </w:pPr>
      <w:r w:rsidRPr="007327E5">
        <w:rPr>
          <w:rFonts w:ascii="Arial" w:hAnsi="Arial" w:cs="Arial"/>
          <w:i/>
          <w:sz w:val="20"/>
          <w:szCs w:val="20"/>
          <w:shd w:val="clear" w:color="auto" w:fill="FFFFFF"/>
          <w:lang w:val="es-UY"/>
        </w:rPr>
        <w:t>Prevención de los riesgos relacionados con las tecnologías y preservación de los derechos humanos y la igualdad de género en un mundo de alta tecnología.</w:t>
      </w:r>
    </w:p>
    <w:p w14:paraId="6759E00C" w14:textId="198418C8" w:rsidR="00DA6410" w:rsidRPr="007327E5" w:rsidRDefault="00DA6410" w:rsidP="00DA55EF">
      <w:pPr>
        <w:rPr>
          <w:rFonts w:ascii="Arial" w:hAnsi="Arial" w:cs="Arial"/>
          <w:sz w:val="20"/>
          <w:szCs w:val="20"/>
          <w:shd w:val="clear" w:color="auto" w:fill="FFFFFF"/>
          <w:lang w:val="es-UY"/>
        </w:rPr>
      </w:pPr>
    </w:p>
    <w:p w14:paraId="61E9E775" w14:textId="30932C52" w:rsidR="00E2009E" w:rsidRPr="007327E5" w:rsidRDefault="006C032D" w:rsidP="00856CE0">
      <w:pPr>
        <w:tabs>
          <w:tab w:val="left" w:pos="851"/>
          <w:tab w:val="left" w:pos="2552"/>
        </w:tabs>
        <w:rPr>
          <w:rFonts w:ascii="Arial" w:hAnsi="Arial" w:cs="Arial"/>
          <w:sz w:val="20"/>
          <w:szCs w:val="20"/>
          <w:shd w:val="clear" w:color="auto" w:fill="FFFFFF"/>
          <w:lang w:val="es-UY"/>
        </w:rPr>
      </w:pPr>
      <w:r w:rsidRPr="007327E5">
        <w:rPr>
          <w:rFonts w:ascii="Arial" w:hAnsi="Arial" w:cs="Arial"/>
          <w:sz w:val="20"/>
          <w:szCs w:val="20"/>
          <w:shd w:val="clear" w:color="auto" w:fill="FFFFFF"/>
          <w:lang w:val="es-UY"/>
        </w:rPr>
        <w:t>Además, para conmemorar el décimo aniversario del Plan de Acción de la UIP para los parlamentos sensibles al género, adoptado por unanimidad en la 127ª Asamblea de la UIP, y dado el éxito de los “debates al estilo de Doha”, llevados a cabo en la 13ª Cumbre de Mujeres Presidentes de Parlamento en 2021, se propone renovar la experiencia en la 14SWSP y organizar un segmento especial de debate al estilo de Doha sobre cuatro mociones (ver más abajo). Las mociones propuestas son controvertidas y tienen como objetivo animar los intercambios entre las Presidentas, algunos a favor y otros en contra de la moción. Las Presidentas presentarán un resumen de sus respectivos argumentos sobre las mociones, después de lo cual cada participante podrá hacer uso de la palabra. Al final del debate, una moderadora resumirá las principales conclusiones y recomendaciones.</w:t>
      </w:r>
    </w:p>
    <w:p w14:paraId="65615F79" w14:textId="77777777" w:rsidR="00E2009E" w:rsidRPr="007327E5" w:rsidRDefault="00E2009E" w:rsidP="00856CE0">
      <w:pPr>
        <w:tabs>
          <w:tab w:val="left" w:pos="851"/>
          <w:tab w:val="left" w:pos="2552"/>
        </w:tabs>
        <w:rPr>
          <w:rFonts w:ascii="Arial" w:hAnsi="Arial" w:cs="Arial"/>
          <w:sz w:val="20"/>
          <w:szCs w:val="20"/>
          <w:shd w:val="clear" w:color="auto" w:fill="FFFFFF"/>
          <w:lang w:val="es-UY"/>
        </w:rPr>
      </w:pPr>
    </w:p>
    <w:p w14:paraId="4FB2C87F" w14:textId="50F2046E" w:rsidR="00CF3101" w:rsidRPr="007327E5" w:rsidRDefault="008F7D17" w:rsidP="00CF3101">
      <w:pPr>
        <w:tabs>
          <w:tab w:val="right" w:pos="9639"/>
        </w:tabs>
        <w:rPr>
          <w:rFonts w:ascii="Arial" w:hAnsi="Arial" w:cs="Arial"/>
          <w:sz w:val="20"/>
          <w:szCs w:val="20"/>
          <w:lang w:val="es-UY"/>
        </w:rPr>
      </w:pPr>
      <w:r w:rsidRPr="007327E5">
        <w:rPr>
          <w:rFonts w:ascii="Arial" w:hAnsi="Arial" w:cs="Arial"/>
          <w:sz w:val="20"/>
          <w:szCs w:val="20"/>
          <w:lang w:val="es-UY"/>
        </w:rPr>
        <w:t>Siempre que sea posible, los espacios se asignarán de acuerdo con las preferencias indicadas debajo, pero también se tendrá en cuenta la necesidad de contar con una combinación equilibrada de participantes de todo el mundo. Solo se asignarán espacios a las contribuciones en vivo. Dada la naturaleza animada e interactiva de los debates, las contribuciones pregrabadas no serán mostradas durante los procedimientos, pero pueden publicarse en la página web de la Cumbre.</w:t>
      </w:r>
    </w:p>
    <w:p w14:paraId="19180FE5" w14:textId="77777777" w:rsidR="006C032D" w:rsidRPr="007327E5" w:rsidRDefault="006C032D" w:rsidP="0051139E">
      <w:pPr>
        <w:tabs>
          <w:tab w:val="right" w:pos="9639"/>
        </w:tabs>
        <w:rPr>
          <w:rFonts w:ascii="Arial" w:hAnsi="Arial" w:cs="Arial"/>
          <w:bCs/>
          <w:sz w:val="20"/>
          <w:szCs w:val="20"/>
          <w:lang w:val="es-UY"/>
        </w:rPr>
      </w:pPr>
    </w:p>
    <w:p w14:paraId="4B269051" w14:textId="6E57BE1C" w:rsidR="006C032D" w:rsidRPr="007327E5" w:rsidRDefault="00C73CA4" w:rsidP="0051139E">
      <w:pPr>
        <w:tabs>
          <w:tab w:val="right" w:pos="9639"/>
        </w:tabs>
        <w:rPr>
          <w:rFonts w:ascii="Arial" w:hAnsi="Arial" w:cs="Arial"/>
          <w:bCs/>
          <w:sz w:val="20"/>
          <w:szCs w:val="20"/>
          <w:lang w:val="es-UY"/>
        </w:rPr>
      </w:pPr>
      <w:r w:rsidRPr="007327E5">
        <w:rPr>
          <w:rFonts w:ascii="Arial" w:hAnsi="Arial" w:cs="Arial"/>
          <w:bCs/>
          <w:sz w:val="20"/>
          <w:szCs w:val="20"/>
          <w:lang w:val="es-UY"/>
        </w:rPr>
        <w:t>Las contribuciones en las sesiones (1) y (2) de la Cumbre estarán limitadas a cuatro (4) minutos. Las contribuciones a favor o en contra de las mociones en el segmento especial de debate al estilo de Doha se limitarán a tres (3) minutos.</w:t>
      </w:r>
    </w:p>
    <w:p w14:paraId="385947D2" w14:textId="26FB90E5" w:rsidR="001C37F4" w:rsidRPr="007327E5" w:rsidRDefault="001C37F4" w:rsidP="00CF3101">
      <w:pPr>
        <w:tabs>
          <w:tab w:val="right" w:pos="9639"/>
        </w:tabs>
        <w:rPr>
          <w:rFonts w:ascii="Arial" w:hAnsi="Arial" w:cs="Arial"/>
          <w:bCs/>
          <w:sz w:val="20"/>
          <w:szCs w:val="20"/>
          <w:lang w:val="es-UY"/>
        </w:rPr>
      </w:pPr>
    </w:p>
    <w:p w14:paraId="6FA0E346" w14:textId="3746B9B2" w:rsidR="008F7D17" w:rsidRPr="007327E5" w:rsidRDefault="00C73CA4" w:rsidP="00CF3101">
      <w:pPr>
        <w:tabs>
          <w:tab w:val="right" w:pos="9639"/>
        </w:tabs>
        <w:rPr>
          <w:rFonts w:ascii="Arial" w:hAnsi="Arial" w:cs="Arial"/>
          <w:bCs/>
          <w:sz w:val="20"/>
          <w:szCs w:val="20"/>
          <w:lang w:val="es-UY"/>
        </w:rPr>
      </w:pPr>
      <w:r w:rsidRPr="007327E5">
        <w:rPr>
          <w:rFonts w:ascii="Arial" w:hAnsi="Arial" w:cs="Arial"/>
          <w:bCs/>
          <w:sz w:val="20"/>
          <w:szCs w:val="20"/>
          <w:lang w:val="es-UY"/>
        </w:rPr>
        <w:t>Las contribuciones espontáneas a las sesiones y al segmento especial serán limitadas a un (1) minuto.</w:t>
      </w:r>
    </w:p>
    <w:p w14:paraId="5A74D0A5" w14:textId="77777777" w:rsidR="00A6252D" w:rsidRPr="007327E5" w:rsidRDefault="00A6252D" w:rsidP="00CF3101">
      <w:pPr>
        <w:tabs>
          <w:tab w:val="right" w:pos="9639"/>
        </w:tabs>
        <w:rPr>
          <w:rFonts w:ascii="Arial" w:hAnsi="Arial" w:cs="Arial"/>
          <w:bCs/>
          <w:sz w:val="20"/>
          <w:szCs w:val="20"/>
          <w:lang w:val="es-UY"/>
        </w:rPr>
      </w:pPr>
    </w:p>
    <w:p w14:paraId="2F4EA6D3" w14:textId="0DA68F26" w:rsidR="00C73CA4" w:rsidRPr="007327E5" w:rsidRDefault="00C73CA4" w:rsidP="00CF3101">
      <w:pPr>
        <w:tabs>
          <w:tab w:val="right" w:pos="9639"/>
        </w:tabs>
        <w:rPr>
          <w:rFonts w:ascii="Arial" w:hAnsi="Arial" w:cs="Arial"/>
          <w:bCs/>
          <w:sz w:val="20"/>
          <w:szCs w:val="20"/>
          <w:lang w:val="es-UY"/>
        </w:rPr>
      </w:pPr>
      <w:r w:rsidRPr="007327E5">
        <w:rPr>
          <w:rFonts w:ascii="Arial" w:hAnsi="Arial" w:cs="Arial"/>
          <w:bCs/>
          <w:sz w:val="20"/>
          <w:szCs w:val="20"/>
          <w:lang w:val="es-UY"/>
        </w:rPr>
        <w:t>Solo para el segmento especial de debate al estilo de Doha, indique también en la siguiente tabla a cuál de las mociones (dando una preferencia de 1 a 3, siendo 1 su primera opción) le gustaría contribuir.</w:t>
      </w:r>
    </w:p>
    <w:p w14:paraId="7762B93A" w14:textId="77777777" w:rsidR="00C73CA4" w:rsidRPr="007327E5" w:rsidRDefault="00C73CA4" w:rsidP="00CF3101">
      <w:pPr>
        <w:tabs>
          <w:tab w:val="right" w:pos="9639"/>
        </w:tabs>
        <w:rPr>
          <w:rFonts w:ascii="Arial" w:hAnsi="Arial" w:cs="Arial"/>
          <w:bCs/>
          <w:sz w:val="20"/>
          <w:szCs w:val="20"/>
          <w:lang w:val="es-UY"/>
        </w:rPr>
      </w:pPr>
    </w:p>
    <w:p w14:paraId="7204D816" w14:textId="662A2222" w:rsidR="00CF3101" w:rsidRPr="007327E5" w:rsidRDefault="00597A52" w:rsidP="00CF3101">
      <w:pPr>
        <w:rPr>
          <w:rFonts w:ascii="Arial" w:hAnsi="Arial" w:cs="Arial"/>
          <w:b/>
          <w:bCs/>
          <w:sz w:val="20"/>
          <w:szCs w:val="20"/>
          <w:lang w:val="es-UY"/>
        </w:rPr>
      </w:pPr>
      <w:r w:rsidRPr="007327E5">
        <w:rPr>
          <w:rFonts w:ascii="Arial" w:hAnsi="Arial" w:cs="Arial"/>
          <w:b/>
          <w:sz w:val="20"/>
          <w:szCs w:val="20"/>
          <w:lang w:val="es-UY"/>
        </w:rPr>
        <w:t>E</w:t>
      </w:r>
      <w:r w:rsidR="00C73CA4" w:rsidRPr="007327E5">
        <w:rPr>
          <w:rFonts w:ascii="Arial" w:hAnsi="Arial" w:cs="Arial"/>
          <w:b/>
          <w:sz w:val="20"/>
          <w:szCs w:val="20"/>
          <w:lang w:val="es-UY"/>
        </w:rPr>
        <w:t xml:space="preserve">nviar este formulario de registro antes del </w:t>
      </w:r>
      <w:r w:rsidR="00CF3101" w:rsidRPr="007327E5">
        <w:rPr>
          <w:rFonts w:ascii="Arial" w:hAnsi="Arial" w:cs="Arial"/>
          <w:b/>
          <w:bCs/>
          <w:sz w:val="20"/>
          <w:szCs w:val="20"/>
          <w:lang w:val="es-UY"/>
        </w:rPr>
        <w:t>1</w:t>
      </w:r>
      <w:r w:rsidR="00C73CA4" w:rsidRPr="007327E5">
        <w:rPr>
          <w:rFonts w:ascii="Arial" w:hAnsi="Arial" w:cs="Arial"/>
          <w:b/>
          <w:bCs/>
          <w:sz w:val="20"/>
          <w:szCs w:val="20"/>
          <w:lang w:val="es-UY"/>
        </w:rPr>
        <w:t>º</w:t>
      </w:r>
      <w:r w:rsidR="00CF3101" w:rsidRPr="007327E5">
        <w:rPr>
          <w:rFonts w:ascii="Arial" w:hAnsi="Arial" w:cs="Arial"/>
          <w:b/>
          <w:bCs/>
          <w:sz w:val="20"/>
          <w:szCs w:val="20"/>
          <w:lang w:val="es-UY"/>
        </w:rPr>
        <w:t xml:space="preserve"> </w:t>
      </w:r>
      <w:r w:rsidR="00C73CA4" w:rsidRPr="007327E5">
        <w:rPr>
          <w:rFonts w:ascii="Arial" w:hAnsi="Arial" w:cs="Arial"/>
          <w:b/>
          <w:bCs/>
          <w:sz w:val="20"/>
          <w:szCs w:val="20"/>
          <w:lang w:val="es-UY"/>
        </w:rPr>
        <w:t>de agosto de</w:t>
      </w:r>
      <w:r w:rsidR="00CF3101" w:rsidRPr="007327E5">
        <w:rPr>
          <w:rFonts w:ascii="Arial" w:hAnsi="Arial" w:cs="Arial"/>
          <w:b/>
          <w:bCs/>
          <w:sz w:val="20"/>
          <w:szCs w:val="20"/>
          <w:lang w:val="es-UY"/>
        </w:rPr>
        <w:t xml:space="preserve"> 202</w:t>
      </w:r>
      <w:r w:rsidR="00AA334B" w:rsidRPr="007327E5">
        <w:rPr>
          <w:rFonts w:ascii="Arial" w:hAnsi="Arial" w:cs="Arial"/>
          <w:b/>
          <w:bCs/>
          <w:sz w:val="20"/>
          <w:szCs w:val="20"/>
          <w:lang w:val="es-UY"/>
        </w:rPr>
        <w:t>2</w:t>
      </w:r>
      <w:r w:rsidR="00CF3101" w:rsidRPr="007327E5">
        <w:rPr>
          <w:rFonts w:ascii="Arial" w:hAnsi="Arial" w:cs="Arial"/>
          <w:b/>
          <w:bCs/>
          <w:sz w:val="20"/>
          <w:szCs w:val="20"/>
          <w:lang w:val="es-UY"/>
        </w:rPr>
        <w:t>.</w:t>
      </w:r>
    </w:p>
    <w:p w14:paraId="4E38C69A" w14:textId="77777777" w:rsidR="008B0A4F" w:rsidRPr="007327E5" w:rsidRDefault="008B0A4F" w:rsidP="00CF3101">
      <w:pPr>
        <w:rPr>
          <w:rFonts w:ascii="Arial" w:hAnsi="Arial" w:cs="Arial"/>
          <w:b/>
          <w:sz w:val="20"/>
          <w:szCs w:val="20"/>
          <w:lang w:val="es-UY"/>
        </w:rPr>
      </w:pPr>
    </w:p>
    <w:p w14:paraId="3EE2BE80" w14:textId="77777777" w:rsidR="00CF3101" w:rsidRPr="007327E5" w:rsidRDefault="00CF3101" w:rsidP="00CF3101">
      <w:pPr>
        <w:tabs>
          <w:tab w:val="right" w:pos="9639"/>
        </w:tabs>
        <w:rPr>
          <w:rFonts w:ascii="Arial" w:hAnsi="Arial" w:cs="Arial"/>
          <w:b/>
          <w:sz w:val="8"/>
          <w:szCs w:val="8"/>
          <w:lang w:val="es-UY"/>
        </w:rPr>
      </w:pPr>
    </w:p>
    <w:tbl>
      <w:tblPr>
        <w:tblW w:w="10873" w:type="dxa"/>
        <w:tblInd w:w="-894" w:type="dxa"/>
        <w:tblBorders>
          <w:top w:val="single" w:sz="4" w:space="0" w:color="auto"/>
          <w:left w:val="single" w:sz="4" w:space="0" w:color="auto"/>
          <w:bottom w:val="single" w:sz="4" w:space="0" w:color="auto"/>
          <w:right w:val="single" w:sz="4" w:space="0" w:color="auto"/>
          <w:insideH w:val="single" w:sz="4" w:space="0" w:color="7B8080"/>
          <w:insideV w:val="single" w:sz="4" w:space="0" w:color="7B8080"/>
        </w:tblBorders>
        <w:tblLook w:val="04A0" w:firstRow="1" w:lastRow="0" w:firstColumn="1" w:lastColumn="0" w:noHBand="0" w:noVBand="1"/>
      </w:tblPr>
      <w:tblGrid>
        <w:gridCol w:w="2399"/>
        <w:gridCol w:w="8474"/>
      </w:tblGrid>
      <w:tr w:rsidR="00CF3101" w:rsidRPr="007327E5" w14:paraId="3F22F250" w14:textId="77777777" w:rsidTr="00DA55EF">
        <w:trPr>
          <w:trHeight w:val="268"/>
        </w:trPr>
        <w:tc>
          <w:tcPr>
            <w:tcW w:w="10873" w:type="dxa"/>
            <w:gridSpan w:val="2"/>
            <w:shd w:val="clear" w:color="auto" w:fill="auto"/>
            <w:vAlign w:val="center"/>
          </w:tcPr>
          <w:p w14:paraId="1BB30DBE" w14:textId="66D6EB72" w:rsidR="00CF3101" w:rsidRPr="007327E5" w:rsidRDefault="00C73CA4" w:rsidP="00215D43">
            <w:pPr>
              <w:shd w:val="pct30" w:color="00979B" w:fill="auto"/>
              <w:tabs>
                <w:tab w:val="left" w:pos="1376"/>
                <w:tab w:val="center" w:pos="5443"/>
              </w:tabs>
              <w:jc w:val="center"/>
              <w:rPr>
                <w:rFonts w:ascii="Arial" w:hAnsi="Arial" w:cs="Arial"/>
                <w:b/>
                <w:lang w:val="es-UY"/>
              </w:rPr>
            </w:pPr>
            <w:r w:rsidRPr="007327E5">
              <w:rPr>
                <w:rFonts w:ascii="Arial" w:hAnsi="Arial" w:cs="Arial"/>
                <w:b/>
                <w:lang w:val="es-UY"/>
              </w:rPr>
              <w:t>Registro</w:t>
            </w:r>
          </w:p>
        </w:tc>
      </w:tr>
      <w:tr w:rsidR="00CF3101" w:rsidRPr="007327E5" w14:paraId="31A149C6" w14:textId="77777777" w:rsidTr="00DA55EF">
        <w:tc>
          <w:tcPr>
            <w:tcW w:w="2399" w:type="dxa"/>
            <w:shd w:val="clear" w:color="auto" w:fill="auto"/>
            <w:vAlign w:val="bottom"/>
          </w:tcPr>
          <w:p w14:paraId="3AB6BB0F" w14:textId="32EAC4BE" w:rsidR="00CF3101" w:rsidRPr="007327E5" w:rsidRDefault="00F864AF" w:rsidP="00215D43">
            <w:pPr>
              <w:tabs>
                <w:tab w:val="right" w:pos="9639"/>
              </w:tabs>
              <w:spacing w:before="40" w:after="40"/>
              <w:rPr>
                <w:rFonts w:ascii="Arial" w:hAnsi="Arial" w:cs="Arial"/>
                <w:b/>
                <w:sz w:val="20"/>
                <w:szCs w:val="20"/>
                <w:lang w:val="es-UY"/>
              </w:rPr>
            </w:pPr>
            <w:r w:rsidRPr="007327E5">
              <w:rPr>
                <w:rFonts w:ascii="Arial" w:hAnsi="Arial" w:cs="Arial"/>
                <w:b/>
                <w:sz w:val="20"/>
                <w:szCs w:val="20"/>
                <w:lang w:val="es-UY"/>
              </w:rPr>
              <w:t>País</w:t>
            </w:r>
          </w:p>
        </w:tc>
        <w:tc>
          <w:tcPr>
            <w:tcW w:w="8474" w:type="dxa"/>
            <w:shd w:val="clear" w:color="auto" w:fill="auto"/>
            <w:vAlign w:val="bottom"/>
          </w:tcPr>
          <w:p w14:paraId="0F32F9AE" w14:textId="77777777" w:rsidR="00CF3101" w:rsidRPr="007327E5" w:rsidRDefault="00CF3101" w:rsidP="00215D43">
            <w:pPr>
              <w:tabs>
                <w:tab w:val="right" w:pos="9639"/>
              </w:tabs>
              <w:spacing w:before="40" w:after="40"/>
              <w:rPr>
                <w:rFonts w:ascii="Arial" w:hAnsi="Arial" w:cs="Arial"/>
                <w:b/>
                <w:sz w:val="20"/>
                <w:szCs w:val="20"/>
                <w:u w:val="single"/>
                <w:lang w:val="es-UY"/>
              </w:rPr>
            </w:pPr>
          </w:p>
        </w:tc>
      </w:tr>
      <w:tr w:rsidR="00CF3101" w:rsidRPr="007327E5" w14:paraId="230FCC29" w14:textId="77777777" w:rsidTr="00DA55EF">
        <w:tc>
          <w:tcPr>
            <w:tcW w:w="2399" w:type="dxa"/>
            <w:shd w:val="clear" w:color="auto" w:fill="auto"/>
            <w:vAlign w:val="bottom"/>
          </w:tcPr>
          <w:p w14:paraId="1398084D" w14:textId="69B2F9BC" w:rsidR="00CF3101" w:rsidRPr="007327E5" w:rsidRDefault="00F864AF" w:rsidP="00215D43">
            <w:pPr>
              <w:tabs>
                <w:tab w:val="right" w:pos="9639"/>
              </w:tabs>
              <w:spacing w:before="40" w:after="40"/>
              <w:rPr>
                <w:rFonts w:ascii="Arial" w:hAnsi="Arial" w:cs="Arial"/>
                <w:b/>
                <w:sz w:val="20"/>
                <w:szCs w:val="20"/>
                <w:lang w:val="es-UY"/>
              </w:rPr>
            </w:pPr>
            <w:r w:rsidRPr="007327E5">
              <w:rPr>
                <w:rFonts w:ascii="Arial" w:hAnsi="Arial" w:cs="Arial"/>
                <w:b/>
                <w:sz w:val="20"/>
                <w:szCs w:val="20"/>
                <w:lang w:val="es-UY"/>
              </w:rPr>
              <w:t>Cámara</w:t>
            </w:r>
          </w:p>
        </w:tc>
        <w:tc>
          <w:tcPr>
            <w:tcW w:w="8474" w:type="dxa"/>
            <w:shd w:val="clear" w:color="auto" w:fill="auto"/>
            <w:vAlign w:val="bottom"/>
          </w:tcPr>
          <w:p w14:paraId="4A831D81" w14:textId="77777777" w:rsidR="00CF3101" w:rsidRPr="007327E5" w:rsidRDefault="00CF3101" w:rsidP="00215D43">
            <w:pPr>
              <w:tabs>
                <w:tab w:val="right" w:pos="9639"/>
              </w:tabs>
              <w:spacing w:before="40" w:after="40"/>
              <w:rPr>
                <w:rFonts w:ascii="Arial" w:hAnsi="Arial" w:cs="Arial"/>
                <w:b/>
                <w:sz w:val="20"/>
                <w:szCs w:val="20"/>
                <w:u w:val="single"/>
                <w:lang w:val="es-UY"/>
              </w:rPr>
            </w:pPr>
          </w:p>
        </w:tc>
      </w:tr>
      <w:tr w:rsidR="00CF3101" w:rsidRPr="007327E5" w14:paraId="2ABDF979" w14:textId="77777777" w:rsidTr="00DA55EF">
        <w:tc>
          <w:tcPr>
            <w:tcW w:w="2399" w:type="dxa"/>
            <w:shd w:val="clear" w:color="auto" w:fill="auto"/>
            <w:vAlign w:val="bottom"/>
          </w:tcPr>
          <w:p w14:paraId="301802C2" w14:textId="27A8818E" w:rsidR="00CF3101" w:rsidRPr="007327E5" w:rsidRDefault="00F864AF" w:rsidP="00215D43">
            <w:pPr>
              <w:tabs>
                <w:tab w:val="right" w:pos="9639"/>
              </w:tabs>
              <w:spacing w:before="40" w:after="40"/>
              <w:rPr>
                <w:rFonts w:ascii="Arial" w:hAnsi="Arial" w:cs="Arial"/>
                <w:b/>
                <w:sz w:val="20"/>
                <w:szCs w:val="20"/>
                <w:lang w:val="es-UY"/>
              </w:rPr>
            </w:pPr>
            <w:r w:rsidRPr="007327E5">
              <w:rPr>
                <w:rFonts w:ascii="Arial" w:hAnsi="Arial" w:cs="Arial"/>
                <w:b/>
                <w:sz w:val="20"/>
                <w:szCs w:val="20"/>
                <w:lang w:val="es-UY"/>
              </w:rPr>
              <w:t>Nombre</w:t>
            </w:r>
          </w:p>
        </w:tc>
        <w:tc>
          <w:tcPr>
            <w:tcW w:w="8474" w:type="dxa"/>
            <w:shd w:val="clear" w:color="auto" w:fill="auto"/>
            <w:vAlign w:val="bottom"/>
          </w:tcPr>
          <w:p w14:paraId="242E995B" w14:textId="77777777" w:rsidR="00CF3101" w:rsidRPr="007327E5" w:rsidRDefault="00CF3101" w:rsidP="00215D43">
            <w:pPr>
              <w:tabs>
                <w:tab w:val="right" w:pos="9639"/>
              </w:tabs>
              <w:spacing w:before="40" w:after="40"/>
              <w:rPr>
                <w:rFonts w:ascii="Arial" w:hAnsi="Arial" w:cs="Arial"/>
                <w:b/>
                <w:sz w:val="20"/>
                <w:szCs w:val="20"/>
                <w:u w:val="single"/>
                <w:lang w:val="es-UY"/>
              </w:rPr>
            </w:pPr>
          </w:p>
        </w:tc>
      </w:tr>
      <w:tr w:rsidR="00CF3101" w:rsidRPr="007327E5" w14:paraId="7F4322FD" w14:textId="77777777" w:rsidTr="00DA55EF">
        <w:tc>
          <w:tcPr>
            <w:tcW w:w="2399" w:type="dxa"/>
            <w:shd w:val="clear" w:color="auto" w:fill="auto"/>
            <w:vAlign w:val="bottom"/>
          </w:tcPr>
          <w:p w14:paraId="55186063" w14:textId="48B0BAF2" w:rsidR="00CF3101" w:rsidRPr="007327E5" w:rsidRDefault="00F864AF" w:rsidP="00215D43">
            <w:pPr>
              <w:tabs>
                <w:tab w:val="right" w:pos="9639"/>
              </w:tabs>
              <w:spacing w:before="40" w:after="40"/>
              <w:rPr>
                <w:rFonts w:ascii="Arial" w:hAnsi="Arial" w:cs="Arial"/>
                <w:b/>
                <w:sz w:val="20"/>
                <w:szCs w:val="20"/>
                <w:lang w:val="es-UY"/>
              </w:rPr>
            </w:pPr>
            <w:r w:rsidRPr="007327E5">
              <w:rPr>
                <w:rFonts w:ascii="Arial" w:hAnsi="Arial" w:cs="Arial"/>
                <w:b/>
                <w:sz w:val="20"/>
                <w:szCs w:val="20"/>
                <w:lang w:val="es-UY"/>
              </w:rPr>
              <w:t>Apellido</w:t>
            </w:r>
          </w:p>
        </w:tc>
        <w:tc>
          <w:tcPr>
            <w:tcW w:w="8474" w:type="dxa"/>
            <w:shd w:val="clear" w:color="auto" w:fill="auto"/>
            <w:vAlign w:val="bottom"/>
          </w:tcPr>
          <w:p w14:paraId="2336901B" w14:textId="77777777" w:rsidR="00CF3101" w:rsidRPr="007327E5" w:rsidRDefault="00CF3101" w:rsidP="00215D43">
            <w:pPr>
              <w:tabs>
                <w:tab w:val="right" w:pos="9639"/>
              </w:tabs>
              <w:spacing w:before="40" w:after="40"/>
              <w:rPr>
                <w:rFonts w:ascii="Arial" w:hAnsi="Arial" w:cs="Arial"/>
                <w:b/>
                <w:sz w:val="20"/>
                <w:szCs w:val="20"/>
                <w:u w:val="single"/>
                <w:lang w:val="es-UY"/>
              </w:rPr>
            </w:pPr>
          </w:p>
        </w:tc>
      </w:tr>
    </w:tbl>
    <w:p w14:paraId="4FFD2EDD" w14:textId="77777777" w:rsidR="0083721C" w:rsidRPr="007327E5" w:rsidRDefault="0083721C" w:rsidP="00CF3101">
      <w:pPr>
        <w:rPr>
          <w:rFonts w:ascii="Arial" w:hAnsi="Arial" w:cs="Arial"/>
          <w:sz w:val="20"/>
          <w:szCs w:val="20"/>
          <w:lang w:val="es-UY"/>
        </w:rPr>
      </w:pPr>
    </w:p>
    <w:p w14:paraId="3F00AFE8" w14:textId="77777777" w:rsidR="00F864AF" w:rsidRPr="007327E5" w:rsidRDefault="00F864AF" w:rsidP="00CF3101">
      <w:pPr>
        <w:rPr>
          <w:rFonts w:ascii="Arial" w:hAnsi="Arial" w:cs="Arial"/>
          <w:b/>
          <w:bCs/>
          <w:sz w:val="20"/>
          <w:szCs w:val="20"/>
          <w:lang w:val="es-UY"/>
        </w:rPr>
      </w:pPr>
    </w:p>
    <w:p w14:paraId="18691E2B" w14:textId="77777777" w:rsidR="00F864AF" w:rsidRPr="007327E5" w:rsidRDefault="00F864AF" w:rsidP="00CF3101">
      <w:pPr>
        <w:rPr>
          <w:rFonts w:ascii="Arial" w:hAnsi="Arial" w:cs="Arial"/>
          <w:b/>
          <w:bCs/>
          <w:sz w:val="20"/>
          <w:szCs w:val="20"/>
          <w:lang w:val="es-UY"/>
        </w:rPr>
      </w:pPr>
    </w:p>
    <w:p w14:paraId="13B704A8" w14:textId="77777777" w:rsidR="00F864AF" w:rsidRPr="007327E5" w:rsidRDefault="00F864AF" w:rsidP="00CF3101">
      <w:pPr>
        <w:rPr>
          <w:rFonts w:ascii="Arial" w:hAnsi="Arial" w:cs="Arial"/>
          <w:b/>
          <w:bCs/>
          <w:sz w:val="20"/>
          <w:szCs w:val="20"/>
          <w:lang w:val="es-UY"/>
        </w:rPr>
      </w:pPr>
    </w:p>
    <w:p w14:paraId="6F3A5AE0" w14:textId="77777777" w:rsidR="00F864AF" w:rsidRPr="007327E5" w:rsidRDefault="00F864AF" w:rsidP="00CF3101">
      <w:pPr>
        <w:rPr>
          <w:rFonts w:ascii="Arial" w:hAnsi="Arial" w:cs="Arial"/>
          <w:b/>
          <w:bCs/>
          <w:sz w:val="20"/>
          <w:szCs w:val="20"/>
          <w:lang w:val="es-UY"/>
        </w:rPr>
      </w:pPr>
    </w:p>
    <w:p w14:paraId="544E1BCF" w14:textId="424355E7" w:rsidR="008D1A02" w:rsidRPr="007327E5" w:rsidRDefault="00597A52" w:rsidP="00CF3101">
      <w:pPr>
        <w:rPr>
          <w:rFonts w:ascii="Arial" w:hAnsi="Arial" w:cs="Arial"/>
          <w:sz w:val="20"/>
          <w:szCs w:val="20"/>
          <w:lang w:val="es-UY"/>
        </w:rPr>
      </w:pPr>
      <w:r w:rsidRPr="007327E5">
        <w:rPr>
          <w:rFonts w:ascii="Arial" w:hAnsi="Arial" w:cs="Arial"/>
          <w:b/>
          <w:bCs/>
          <w:sz w:val="20"/>
          <w:szCs w:val="20"/>
          <w:lang w:val="es-UY"/>
        </w:rPr>
        <w:lastRenderedPageBreak/>
        <w:t>I</w:t>
      </w:r>
      <w:r w:rsidR="00F864AF" w:rsidRPr="007327E5">
        <w:rPr>
          <w:rFonts w:ascii="Arial" w:hAnsi="Arial" w:cs="Arial"/>
          <w:b/>
          <w:bCs/>
          <w:sz w:val="20"/>
          <w:szCs w:val="20"/>
          <w:lang w:val="es-UY"/>
        </w:rPr>
        <w:t>ndi</w:t>
      </w:r>
      <w:r w:rsidRPr="007327E5">
        <w:rPr>
          <w:rFonts w:ascii="Arial" w:hAnsi="Arial" w:cs="Arial"/>
          <w:b/>
          <w:bCs/>
          <w:sz w:val="20"/>
          <w:szCs w:val="20"/>
          <w:lang w:val="es-UY"/>
        </w:rPr>
        <w:t>que</w:t>
      </w:r>
      <w:r w:rsidR="00F864AF" w:rsidRPr="007327E5">
        <w:rPr>
          <w:rFonts w:ascii="Arial" w:hAnsi="Arial" w:cs="Arial"/>
          <w:b/>
          <w:bCs/>
          <w:sz w:val="20"/>
          <w:szCs w:val="20"/>
          <w:lang w:val="es-UY"/>
        </w:rPr>
        <w:t xml:space="preserve"> la(s) sesión(es) durante las cuales desearía hacer una contribución en directo de cuatro  minutos.</w:t>
      </w:r>
    </w:p>
    <w:tbl>
      <w:tblPr>
        <w:tblpPr w:leftFromText="141" w:rightFromText="141" w:vertAnchor="text" w:horzAnchor="margin" w:tblpXSpec="center" w:tblpY="133"/>
        <w:tblOverlap w:val="never"/>
        <w:tblW w:w="96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39"/>
        <w:gridCol w:w="8430"/>
      </w:tblGrid>
      <w:tr w:rsidR="003651F8" w:rsidRPr="007327E5" w14:paraId="3550AE75" w14:textId="77777777" w:rsidTr="003651F8">
        <w:trPr>
          <w:trHeight w:val="359"/>
        </w:trPr>
        <w:tc>
          <w:tcPr>
            <w:tcW w:w="1239" w:type="dxa"/>
            <w:vAlign w:val="center"/>
          </w:tcPr>
          <w:p w14:paraId="08D1CA3D" w14:textId="50101719" w:rsidR="004D4C4C" w:rsidRPr="007327E5" w:rsidRDefault="004D4C4C" w:rsidP="00CF3101">
            <w:pPr>
              <w:spacing w:before="60" w:after="60"/>
              <w:rPr>
                <w:rFonts w:ascii="Arial" w:hAnsi="Arial" w:cs="Arial"/>
                <w:b/>
                <w:bCs/>
                <w:sz w:val="20"/>
                <w:szCs w:val="20"/>
                <w:lang w:val="es-UY"/>
              </w:rPr>
            </w:pPr>
          </w:p>
        </w:tc>
        <w:tc>
          <w:tcPr>
            <w:tcW w:w="8430" w:type="dxa"/>
            <w:vAlign w:val="center"/>
          </w:tcPr>
          <w:p w14:paraId="73483CC8" w14:textId="6F068600" w:rsidR="003651F8" w:rsidRPr="007327E5" w:rsidRDefault="003651F8" w:rsidP="00F864AF">
            <w:pPr>
              <w:pStyle w:val="Prrafodelista"/>
              <w:autoSpaceDE w:val="0"/>
              <w:autoSpaceDN w:val="0"/>
              <w:adjustRightInd w:val="0"/>
              <w:ind w:left="7"/>
              <w:rPr>
                <w:rFonts w:ascii="Arial" w:eastAsia="Times New Roman" w:hAnsi="Arial" w:cs="Arial"/>
                <w:b/>
                <w:bCs/>
                <w:iCs/>
                <w:sz w:val="20"/>
                <w:szCs w:val="20"/>
                <w:lang w:val="es-UY"/>
              </w:rPr>
            </w:pPr>
            <w:r w:rsidRPr="007327E5">
              <w:rPr>
                <w:rFonts w:ascii="Arial" w:eastAsia="Times New Roman" w:hAnsi="Arial" w:cs="Arial"/>
                <w:b/>
                <w:bCs/>
                <w:iCs/>
                <w:sz w:val="20"/>
                <w:szCs w:val="20"/>
                <w:lang w:val="es-UY"/>
              </w:rPr>
              <w:t>Sesi</w:t>
            </w:r>
            <w:r w:rsidR="00F864AF" w:rsidRPr="007327E5">
              <w:rPr>
                <w:rFonts w:ascii="Arial" w:eastAsia="Times New Roman" w:hAnsi="Arial" w:cs="Arial"/>
                <w:b/>
                <w:bCs/>
                <w:iCs/>
                <w:sz w:val="20"/>
                <w:szCs w:val="20"/>
                <w:lang w:val="es-UY"/>
              </w:rPr>
              <w:t>ó</w:t>
            </w:r>
            <w:r w:rsidRPr="007327E5">
              <w:rPr>
                <w:rFonts w:ascii="Arial" w:eastAsia="Times New Roman" w:hAnsi="Arial" w:cs="Arial"/>
                <w:b/>
                <w:bCs/>
                <w:iCs/>
                <w:sz w:val="20"/>
                <w:szCs w:val="20"/>
                <w:lang w:val="es-UY"/>
              </w:rPr>
              <w:t>n 1:</w:t>
            </w:r>
            <w:r w:rsidR="00F864AF" w:rsidRPr="007327E5">
              <w:rPr>
                <w:rFonts w:ascii="Arial" w:eastAsia="Times New Roman" w:hAnsi="Arial" w:cs="Arial"/>
                <w:b/>
                <w:bCs/>
                <w:iCs/>
                <w:sz w:val="20"/>
                <w:szCs w:val="20"/>
                <w:lang w:val="es-UY"/>
              </w:rPr>
              <w:br/>
            </w:r>
            <w:r w:rsidR="00F864AF" w:rsidRPr="007327E5">
              <w:rPr>
                <w:rFonts w:ascii="Arial" w:eastAsia="SimSun" w:hAnsi="Arial" w:cs="Arial"/>
                <w:b/>
                <w:sz w:val="20"/>
                <w:szCs w:val="20"/>
                <w:lang w:val="es-UY"/>
              </w:rPr>
              <w:t>Hacer frente a los riesgos ligados a la recuperación mundial post-pandemia</w:t>
            </w:r>
          </w:p>
        </w:tc>
      </w:tr>
      <w:tr w:rsidR="003651F8" w:rsidRPr="007327E5" w14:paraId="4ACB63F6" w14:textId="77777777" w:rsidTr="003651F8">
        <w:trPr>
          <w:trHeight w:val="359"/>
        </w:trPr>
        <w:tc>
          <w:tcPr>
            <w:tcW w:w="1239" w:type="dxa"/>
            <w:vAlign w:val="center"/>
          </w:tcPr>
          <w:p w14:paraId="6467C4BE" w14:textId="23BB99A8" w:rsidR="003651F8" w:rsidRPr="007327E5" w:rsidRDefault="003651F8" w:rsidP="00CF3101">
            <w:pPr>
              <w:spacing w:before="60" w:after="60"/>
              <w:rPr>
                <w:rFonts w:ascii="Arial" w:hAnsi="Arial" w:cs="Arial"/>
                <w:sz w:val="20"/>
                <w:szCs w:val="20"/>
                <w:lang w:val="es-UY"/>
              </w:rPr>
            </w:pPr>
          </w:p>
        </w:tc>
        <w:tc>
          <w:tcPr>
            <w:tcW w:w="8430" w:type="dxa"/>
            <w:vAlign w:val="center"/>
          </w:tcPr>
          <w:p w14:paraId="7BF395EB" w14:textId="4F6E9233" w:rsidR="003651F8" w:rsidRPr="007327E5" w:rsidRDefault="00F864AF" w:rsidP="008F508E">
            <w:pPr>
              <w:pStyle w:val="Prrafodelista"/>
              <w:autoSpaceDE w:val="0"/>
              <w:autoSpaceDN w:val="0"/>
              <w:adjustRightInd w:val="0"/>
              <w:ind w:left="7"/>
              <w:jc w:val="both"/>
              <w:rPr>
                <w:rFonts w:ascii="Arial" w:eastAsia="Times New Roman" w:hAnsi="Arial" w:cs="Arial"/>
                <w:iCs/>
                <w:sz w:val="20"/>
                <w:szCs w:val="20"/>
                <w:lang w:val="es-UY"/>
              </w:rPr>
            </w:pPr>
            <w:r w:rsidRPr="007327E5">
              <w:rPr>
                <w:rFonts w:ascii="Arial" w:eastAsia="Times New Roman" w:hAnsi="Arial" w:cs="Arial"/>
                <w:iCs/>
                <w:sz w:val="20"/>
                <w:szCs w:val="20"/>
                <w:lang w:val="es-UY"/>
              </w:rPr>
              <w:t>Deseo contribuir a esta sesión</w:t>
            </w:r>
          </w:p>
        </w:tc>
      </w:tr>
      <w:tr w:rsidR="003651F8" w:rsidRPr="007327E5" w14:paraId="7217D754" w14:textId="77777777" w:rsidTr="003651F8">
        <w:trPr>
          <w:trHeight w:val="359"/>
        </w:trPr>
        <w:tc>
          <w:tcPr>
            <w:tcW w:w="1239" w:type="dxa"/>
            <w:vAlign w:val="center"/>
          </w:tcPr>
          <w:p w14:paraId="77C6BD7D" w14:textId="4D90A052" w:rsidR="003651F8" w:rsidRPr="007327E5" w:rsidRDefault="003651F8" w:rsidP="00CF3101">
            <w:pPr>
              <w:spacing w:before="60" w:after="60"/>
              <w:rPr>
                <w:rFonts w:ascii="Arial" w:hAnsi="Arial" w:cs="Arial"/>
                <w:sz w:val="20"/>
                <w:szCs w:val="20"/>
                <w:lang w:val="es-UY"/>
              </w:rPr>
            </w:pPr>
          </w:p>
        </w:tc>
        <w:tc>
          <w:tcPr>
            <w:tcW w:w="8430" w:type="dxa"/>
            <w:vAlign w:val="center"/>
          </w:tcPr>
          <w:p w14:paraId="1E605E8C" w14:textId="7C8B62CB" w:rsidR="003651F8" w:rsidRPr="007327E5" w:rsidRDefault="00F864AF" w:rsidP="00DA55EF">
            <w:pPr>
              <w:pStyle w:val="Default"/>
              <w:rPr>
                <w:iCs/>
                <w:sz w:val="20"/>
                <w:szCs w:val="20"/>
                <w:lang w:val="es-UY"/>
              </w:rPr>
            </w:pPr>
            <w:r w:rsidRPr="007327E5">
              <w:rPr>
                <w:iCs/>
                <w:sz w:val="20"/>
                <w:szCs w:val="20"/>
                <w:lang w:val="es-UY"/>
              </w:rPr>
              <w:t>No deseo contribuir a esta sesión pero puede que haga una intervención espontánea de un minuto</w:t>
            </w:r>
          </w:p>
        </w:tc>
      </w:tr>
    </w:tbl>
    <w:p w14:paraId="7850993B" w14:textId="77777777" w:rsidR="008B0A4F" w:rsidRPr="007327E5" w:rsidRDefault="008B0A4F" w:rsidP="00CF3101">
      <w:pPr>
        <w:rPr>
          <w:rFonts w:ascii="Arial" w:hAnsi="Arial" w:cs="Arial"/>
          <w:b/>
          <w:bCs/>
          <w:sz w:val="20"/>
          <w:szCs w:val="20"/>
          <w:lang w:val="es-UY"/>
        </w:rPr>
      </w:pPr>
    </w:p>
    <w:tbl>
      <w:tblPr>
        <w:tblpPr w:leftFromText="141" w:rightFromText="141" w:vertAnchor="text" w:horzAnchor="margin" w:tblpXSpec="center" w:tblpY="133"/>
        <w:tblOverlap w:val="never"/>
        <w:tblW w:w="96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50"/>
        <w:gridCol w:w="8385"/>
      </w:tblGrid>
      <w:tr w:rsidR="003651F8" w:rsidRPr="007327E5" w14:paraId="4DCE9CA6" w14:textId="77777777" w:rsidTr="003651F8">
        <w:trPr>
          <w:trHeight w:val="359"/>
        </w:trPr>
        <w:tc>
          <w:tcPr>
            <w:tcW w:w="1250" w:type="dxa"/>
            <w:vAlign w:val="center"/>
          </w:tcPr>
          <w:p w14:paraId="4810145D" w14:textId="362D375E" w:rsidR="004D4C4C" w:rsidRPr="007327E5" w:rsidRDefault="004D4C4C" w:rsidP="00B15C4C">
            <w:pPr>
              <w:spacing w:before="60" w:after="60"/>
              <w:rPr>
                <w:rFonts w:ascii="Arial" w:hAnsi="Arial" w:cs="Arial"/>
                <w:b/>
                <w:bCs/>
                <w:sz w:val="20"/>
                <w:szCs w:val="20"/>
                <w:lang w:val="es-UY"/>
              </w:rPr>
            </w:pPr>
          </w:p>
        </w:tc>
        <w:tc>
          <w:tcPr>
            <w:tcW w:w="8385" w:type="dxa"/>
            <w:vAlign w:val="center"/>
          </w:tcPr>
          <w:p w14:paraId="485B41A4" w14:textId="59BD60A2" w:rsidR="003651F8" w:rsidRPr="007327E5" w:rsidRDefault="003651F8" w:rsidP="00B15C4C">
            <w:pPr>
              <w:pStyle w:val="Prrafodelista"/>
              <w:autoSpaceDE w:val="0"/>
              <w:autoSpaceDN w:val="0"/>
              <w:adjustRightInd w:val="0"/>
              <w:ind w:left="7"/>
              <w:jc w:val="both"/>
              <w:rPr>
                <w:rFonts w:ascii="Arial" w:eastAsia="Times New Roman" w:hAnsi="Arial" w:cs="Arial"/>
                <w:b/>
                <w:bCs/>
                <w:iCs/>
                <w:sz w:val="20"/>
                <w:szCs w:val="20"/>
                <w:lang w:val="es-UY"/>
              </w:rPr>
            </w:pPr>
            <w:r w:rsidRPr="007327E5">
              <w:rPr>
                <w:rFonts w:ascii="Arial" w:eastAsia="Times New Roman" w:hAnsi="Arial" w:cs="Arial"/>
                <w:b/>
                <w:bCs/>
                <w:iCs/>
                <w:sz w:val="20"/>
                <w:szCs w:val="20"/>
                <w:lang w:val="es-UY"/>
              </w:rPr>
              <w:t>Sesi</w:t>
            </w:r>
            <w:r w:rsidR="00F864AF" w:rsidRPr="007327E5">
              <w:rPr>
                <w:rFonts w:ascii="Arial" w:eastAsia="Times New Roman" w:hAnsi="Arial" w:cs="Arial"/>
                <w:b/>
                <w:bCs/>
                <w:iCs/>
                <w:sz w:val="20"/>
                <w:szCs w:val="20"/>
                <w:lang w:val="es-UY"/>
              </w:rPr>
              <w:t>ó</w:t>
            </w:r>
            <w:r w:rsidRPr="007327E5">
              <w:rPr>
                <w:rFonts w:ascii="Arial" w:eastAsia="Times New Roman" w:hAnsi="Arial" w:cs="Arial"/>
                <w:b/>
                <w:bCs/>
                <w:iCs/>
                <w:sz w:val="20"/>
                <w:szCs w:val="20"/>
                <w:lang w:val="es-UY"/>
              </w:rPr>
              <w:t>n 2:</w:t>
            </w:r>
          </w:p>
          <w:p w14:paraId="2BEA1259" w14:textId="5CE1D954" w:rsidR="003651F8" w:rsidRPr="007327E5" w:rsidRDefault="00F864AF" w:rsidP="00B15C4C">
            <w:pPr>
              <w:pStyle w:val="Prrafodelista"/>
              <w:autoSpaceDE w:val="0"/>
              <w:autoSpaceDN w:val="0"/>
              <w:adjustRightInd w:val="0"/>
              <w:ind w:left="7"/>
              <w:jc w:val="both"/>
              <w:rPr>
                <w:rFonts w:ascii="Arial" w:hAnsi="Arial" w:cs="Arial"/>
                <w:b/>
                <w:bCs/>
                <w:sz w:val="20"/>
                <w:szCs w:val="20"/>
                <w:shd w:val="clear" w:color="auto" w:fill="FFFFFF"/>
                <w:lang w:val="es-UY"/>
              </w:rPr>
            </w:pPr>
            <w:r w:rsidRPr="007327E5">
              <w:rPr>
                <w:rFonts w:ascii="Arial" w:eastAsia="SimSun" w:hAnsi="Arial" w:cs="Arial"/>
                <w:b/>
                <w:sz w:val="20"/>
                <w:szCs w:val="20"/>
                <w:lang w:val="es-UY"/>
              </w:rPr>
              <w:t>Prevención de los riesgos relacionados con las tecnologías y preservar los derechos humanos y la igualdad de género en un mundo de alta tecnología</w:t>
            </w:r>
          </w:p>
        </w:tc>
      </w:tr>
      <w:tr w:rsidR="003651F8" w:rsidRPr="007327E5" w14:paraId="1AF6893D" w14:textId="77777777" w:rsidTr="003651F8">
        <w:trPr>
          <w:trHeight w:val="359"/>
        </w:trPr>
        <w:tc>
          <w:tcPr>
            <w:tcW w:w="1250" w:type="dxa"/>
            <w:vAlign w:val="center"/>
          </w:tcPr>
          <w:p w14:paraId="170C3C81" w14:textId="77777777" w:rsidR="003651F8" w:rsidRPr="007327E5" w:rsidRDefault="003651F8" w:rsidP="003651F8">
            <w:pPr>
              <w:spacing w:before="60" w:after="60"/>
              <w:rPr>
                <w:rFonts w:ascii="Arial" w:hAnsi="Arial" w:cs="Arial"/>
                <w:sz w:val="20"/>
                <w:szCs w:val="20"/>
                <w:lang w:val="es-UY"/>
              </w:rPr>
            </w:pPr>
          </w:p>
        </w:tc>
        <w:tc>
          <w:tcPr>
            <w:tcW w:w="8385" w:type="dxa"/>
            <w:vAlign w:val="center"/>
          </w:tcPr>
          <w:p w14:paraId="4B79CE92" w14:textId="298CA8CB" w:rsidR="003651F8" w:rsidRPr="007327E5" w:rsidRDefault="00F864AF" w:rsidP="003651F8">
            <w:pPr>
              <w:pStyle w:val="Prrafodelista"/>
              <w:autoSpaceDE w:val="0"/>
              <w:autoSpaceDN w:val="0"/>
              <w:adjustRightInd w:val="0"/>
              <w:ind w:left="7"/>
              <w:jc w:val="both"/>
              <w:rPr>
                <w:rFonts w:ascii="Arial" w:hAnsi="Arial" w:cs="Arial"/>
                <w:bCs/>
                <w:sz w:val="20"/>
                <w:szCs w:val="20"/>
                <w:lang w:val="es-UY"/>
              </w:rPr>
            </w:pPr>
            <w:r w:rsidRPr="007327E5">
              <w:rPr>
                <w:rFonts w:ascii="Arial" w:eastAsia="Times New Roman" w:hAnsi="Arial" w:cs="Arial"/>
                <w:iCs/>
                <w:sz w:val="20"/>
                <w:szCs w:val="20"/>
                <w:lang w:val="es-UY"/>
              </w:rPr>
              <w:t>Deseo contribuir a esta sesión</w:t>
            </w:r>
          </w:p>
        </w:tc>
      </w:tr>
      <w:tr w:rsidR="003651F8" w:rsidRPr="007327E5" w14:paraId="58782D9F" w14:textId="77777777" w:rsidTr="003651F8">
        <w:trPr>
          <w:trHeight w:val="359"/>
        </w:trPr>
        <w:tc>
          <w:tcPr>
            <w:tcW w:w="1250" w:type="dxa"/>
            <w:vAlign w:val="center"/>
          </w:tcPr>
          <w:p w14:paraId="173339B0" w14:textId="77777777" w:rsidR="003651F8" w:rsidRPr="007327E5" w:rsidRDefault="003651F8" w:rsidP="003651F8">
            <w:pPr>
              <w:spacing w:before="60" w:after="60"/>
              <w:rPr>
                <w:rFonts w:ascii="Arial" w:hAnsi="Arial" w:cs="Arial"/>
                <w:sz w:val="20"/>
                <w:szCs w:val="20"/>
                <w:lang w:val="es-UY"/>
              </w:rPr>
            </w:pPr>
          </w:p>
        </w:tc>
        <w:tc>
          <w:tcPr>
            <w:tcW w:w="8385" w:type="dxa"/>
            <w:vAlign w:val="center"/>
          </w:tcPr>
          <w:p w14:paraId="2338E364" w14:textId="32CCD9A7" w:rsidR="003651F8" w:rsidRPr="007327E5" w:rsidRDefault="00F864AF" w:rsidP="003651F8">
            <w:pPr>
              <w:pStyle w:val="Default"/>
              <w:rPr>
                <w:lang w:val="es-UY"/>
              </w:rPr>
            </w:pPr>
            <w:r w:rsidRPr="007327E5">
              <w:rPr>
                <w:iCs/>
                <w:sz w:val="20"/>
                <w:szCs w:val="20"/>
                <w:lang w:val="es-UY"/>
              </w:rPr>
              <w:t>No deseo contribuir a esta sesión pero puede que haga una intervención espontánea de un minuto</w:t>
            </w:r>
          </w:p>
        </w:tc>
      </w:tr>
    </w:tbl>
    <w:p w14:paraId="4AE92AF5" w14:textId="6E21D23E" w:rsidR="00D4503B" w:rsidRPr="007327E5" w:rsidRDefault="00D4503B" w:rsidP="00CF3101">
      <w:pPr>
        <w:rPr>
          <w:rFonts w:ascii="Arial" w:hAnsi="Arial" w:cs="Arial"/>
          <w:b/>
          <w:bCs/>
          <w:sz w:val="20"/>
          <w:szCs w:val="20"/>
          <w:lang w:val="es-UY"/>
        </w:rPr>
      </w:pPr>
    </w:p>
    <w:p w14:paraId="706714C1" w14:textId="2EF5D90C" w:rsidR="00597A52" w:rsidRPr="007327E5" w:rsidRDefault="00597A52" w:rsidP="00CF3101">
      <w:pPr>
        <w:rPr>
          <w:rFonts w:ascii="Arial" w:hAnsi="Arial" w:cs="Arial"/>
          <w:b/>
          <w:bCs/>
          <w:sz w:val="20"/>
          <w:szCs w:val="20"/>
          <w:lang w:val="es-UY"/>
        </w:rPr>
      </w:pPr>
      <w:r w:rsidRPr="007327E5">
        <w:rPr>
          <w:rFonts w:ascii="Arial" w:hAnsi="Arial" w:cs="Arial"/>
          <w:b/>
          <w:bCs/>
          <w:sz w:val="20"/>
          <w:szCs w:val="20"/>
          <w:lang w:val="es-UY"/>
        </w:rPr>
        <w:t>Indique si desea hacer una contribución de tres minutos al segmento especial del debate al estilo de Doha y si la contribución será a favor ("A") o en contra ("B") de la(s) moción(es) propuesta(s). Si desea hacer una contribución a más de una moción, califique su preferencia (1 a 3, siendo 1 su primera opción). Las intervenciones espontáneas serán posibles y estarán limitadas a un (1) minuto.</w:t>
      </w:r>
    </w:p>
    <w:p w14:paraId="228B7B2D" w14:textId="28946492" w:rsidR="00D4503B" w:rsidRPr="007327E5" w:rsidRDefault="00D4503B" w:rsidP="00CF3101">
      <w:pPr>
        <w:rPr>
          <w:rFonts w:ascii="Arial" w:hAnsi="Arial" w:cs="Arial"/>
          <w:b/>
          <w:bCs/>
          <w:sz w:val="20"/>
          <w:szCs w:val="20"/>
          <w:lang w:val="es-UY"/>
        </w:rPr>
      </w:pPr>
    </w:p>
    <w:tbl>
      <w:tblPr>
        <w:tblpPr w:leftFromText="141" w:rightFromText="141" w:vertAnchor="text" w:horzAnchor="margin" w:tblpXSpec="center" w:tblpY="133"/>
        <w:tblOverlap w:val="never"/>
        <w:tblW w:w="110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61"/>
        <w:gridCol w:w="1295"/>
        <w:gridCol w:w="8329"/>
      </w:tblGrid>
      <w:tr w:rsidR="003651F8" w:rsidRPr="007327E5" w14:paraId="351855DA" w14:textId="77777777" w:rsidTr="00963AE5">
        <w:trPr>
          <w:trHeight w:val="359"/>
        </w:trPr>
        <w:tc>
          <w:tcPr>
            <w:tcW w:w="1450" w:type="dxa"/>
          </w:tcPr>
          <w:p w14:paraId="7458FFE6" w14:textId="13A43C1A" w:rsidR="003651F8" w:rsidRPr="007327E5" w:rsidRDefault="003651F8" w:rsidP="00963AE5">
            <w:pPr>
              <w:spacing w:before="60" w:after="60"/>
              <w:rPr>
                <w:rFonts w:ascii="Arial" w:hAnsi="Arial" w:cs="Arial"/>
                <w:b/>
                <w:bCs/>
                <w:sz w:val="20"/>
                <w:szCs w:val="20"/>
                <w:lang w:val="es-UY"/>
              </w:rPr>
            </w:pPr>
            <w:r w:rsidRPr="007327E5">
              <w:rPr>
                <w:rFonts w:ascii="Arial" w:hAnsi="Arial" w:cs="Arial"/>
                <w:b/>
                <w:bCs/>
                <w:sz w:val="20"/>
                <w:szCs w:val="20"/>
                <w:lang w:val="es-UY"/>
              </w:rPr>
              <w:t>Contribu</w:t>
            </w:r>
            <w:r w:rsidR="00F136BF" w:rsidRPr="007327E5">
              <w:rPr>
                <w:rFonts w:ascii="Arial" w:hAnsi="Arial" w:cs="Arial"/>
                <w:b/>
                <w:bCs/>
                <w:sz w:val="20"/>
                <w:szCs w:val="20"/>
                <w:lang w:val="es-UY"/>
              </w:rPr>
              <w:t>c</w:t>
            </w:r>
            <w:r w:rsidRPr="007327E5">
              <w:rPr>
                <w:rFonts w:ascii="Arial" w:hAnsi="Arial" w:cs="Arial"/>
                <w:b/>
                <w:bCs/>
                <w:sz w:val="20"/>
                <w:szCs w:val="20"/>
                <w:lang w:val="es-UY"/>
              </w:rPr>
              <w:t>i</w:t>
            </w:r>
            <w:r w:rsidR="00F136BF" w:rsidRPr="007327E5">
              <w:rPr>
                <w:rFonts w:ascii="Arial" w:hAnsi="Arial" w:cs="Arial"/>
                <w:b/>
                <w:bCs/>
                <w:sz w:val="20"/>
                <w:szCs w:val="20"/>
                <w:lang w:val="es-UY"/>
              </w:rPr>
              <w:t>ó</w:t>
            </w:r>
            <w:r w:rsidRPr="007327E5">
              <w:rPr>
                <w:rFonts w:ascii="Arial" w:hAnsi="Arial" w:cs="Arial"/>
                <w:b/>
                <w:bCs/>
                <w:sz w:val="20"/>
                <w:szCs w:val="20"/>
                <w:lang w:val="es-UY"/>
              </w:rPr>
              <w:t xml:space="preserve">n </w:t>
            </w:r>
            <w:r w:rsidR="00F136BF" w:rsidRPr="007327E5">
              <w:rPr>
                <w:rFonts w:ascii="Arial" w:hAnsi="Arial" w:cs="Arial"/>
                <w:b/>
                <w:bCs/>
                <w:sz w:val="20"/>
                <w:szCs w:val="20"/>
                <w:lang w:val="es-UY"/>
              </w:rPr>
              <w:t xml:space="preserve">a favor </w:t>
            </w:r>
            <w:r w:rsidRPr="007327E5">
              <w:rPr>
                <w:rFonts w:ascii="Arial" w:hAnsi="Arial" w:cs="Arial"/>
                <w:b/>
                <w:bCs/>
                <w:sz w:val="20"/>
                <w:szCs w:val="20"/>
                <w:lang w:val="es-UY"/>
              </w:rPr>
              <w:t>(</w:t>
            </w:r>
            <w:r w:rsidR="002629B9" w:rsidRPr="007327E5">
              <w:rPr>
                <w:rFonts w:ascii="Arial" w:hAnsi="Arial" w:cs="Arial"/>
                <w:b/>
                <w:bCs/>
                <w:sz w:val="20"/>
                <w:szCs w:val="20"/>
                <w:lang w:val="es-UY"/>
              </w:rPr>
              <w:t>“</w:t>
            </w:r>
            <w:r w:rsidRPr="007327E5">
              <w:rPr>
                <w:rFonts w:ascii="Arial" w:hAnsi="Arial" w:cs="Arial"/>
                <w:b/>
                <w:bCs/>
                <w:sz w:val="20"/>
                <w:szCs w:val="20"/>
                <w:lang w:val="es-UY"/>
              </w:rPr>
              <w:t>A</w:t>
            </w:r>
            <w:r w:rsidR="002629B9" w:rsidRPr="007327E5">
              <w:rPr>
                <w:rFonts w:ascii="Arial" w:hAnsi="Arial" w:cs="Arial"/>
                <w:b/>
                <w:bCs/>
                <w:sz w:val="20"/>
                <w:szCs w:val="20"/>
                <w:lang w:val="es-UY"/>
              </w:rPr>
              <w:t>”</w:t>
            </w:r>
            <w:r w:rsidRPr="007327E5">
              <w:rPr>
                <w:rFonts w:ascii="Arial" w:hAnsi="Arial" w:cs="Arial"/>
                <w:b/>
                <w:bCs/>
                <w:sz w:val="20"/>
                <w:szCs w:val="20"/>
                <w:lang w:val="es-UY"/>
              </w:rPr>
              <w:t xml:space="preserve">) / </w:t>
            </w:r>
            <w:r w:rsidR="00F136BF" w:rsidRPr="007327E5">
              <w:rPr>
                <w:rFonts w:ascii="Arial" w:hAnsi="Arial" w:cs="Arial"/>
                <w:b/>
                <w:bCs/>
                <w:sz w:val="20"/>
                <w:szCs w:val="20"/>
                <w:lang w:val="es-UY"/>
              </w:rPr>
              <w:t>en contra</w:t>
            </w:r>
            <w:r w:rsidRPr="007327E5">
              <w:rPr>
                <w:rFonts w:ascii="Arial" w:hAnsi="Arial" w:cs="Arial"/>
                <w:b/>
                <w:bCs/>
                <w:sz w:val="20"/>
                <w:szCs w:val="20"/>
                <w:lang w:val="es-UY"/>
              </w:rPr>
              <w:t xml:space="preserve"> (</w:t>
            </w:r>
            <w:r w:rsidR="002629B9" w:rsidRPr="007327E5">
              <w:rPr>
                <w:rFonts w:ascii="Arial" w:hAnsi="Arial" w:cs="Arial"/>
                <w:b/>
                <w:bCs/>
                <w:sz w:val="20"/>
                <w:szCs w:val="20"/>
                <w:lang w:val="es-UY"/>
              </w:rPr>
              <w:t>“</w:t>
            </w:r>
            <w:r w:rsidRPr="007327E5">
              <w:rPr>
                <w:rFonts w:ascii="Arial" w:hAnsi="Arial" w:cs="Arial"/>
                <w:b/>
                <w:bCs/>
                <w:sz w:val="20"/>
                <w:szCs w:val="20"/>
                <w:lang w:val="es-UY"/>
              </w:rPr>
              <w:t>B</w:t>
            </w:r>
            <w:r w:rsidR="002629B9" w:rsidRPr="007327E5">
              <w:rPr>
                <w:rFonts w:ascii="Arial" w:hAnsi="Arial" w:cs="Arial"/>
                <w:b/>
                <w:bCs/>
                <w:sz w:val="20"/>
                <w:szCs w:val="20"/>
                <w:lang w:val="es-UY"/>
              </w:rPr>
              <w:t>”</w:t>
            </w:r>
            <w:r w:rsidRPr="007327E5">
              <w:rPr>
                <w:rFonts w:ascii="Arial" w:hAnsi="Arial" w:cs="Arial"/>
                <w:b/>
                <w:bCs/>
                <w:sz w:val="20"/>
                <w:szCs w:val="20"/>
                <w:lang w:val="es-UY"/>
              </w:rPr>
              <w:t>)</w:t>
            </w:r>
          </w:p>
          <w:p w14:paraId="155E0DA6" w14:textId="77777777" w:rsidR="003651F8" w:rsidRPr="007327E5" w:rsidRDefault="003651F8" w:rsidP="00963AE5">
            <w:pPr>
              <w:spacing w:before="60" w:after="60"/>
              <w:rPr>
                <w:rFonts w:ascii="Arial" w:hAnsi="Arial" w:cs="Arial"/>
                <w:b/>
                <w:bCs/>
                <w:sz w:val="20"/>
                <w:szCs w:val="20"/>
                <w:lang w:val="es-UY"/>
              </w:rPr>
            </w:pPr>
          </w:p>
        </w:tc>
        <w:tc>
          <w:tcPr>
            <w:tcW w:w="1250" w:type="dxa"/>
            <w:vAlign w:val="center"/>
          </w:tcPr>
          <w:p w14:paraId="75146653" w14:textId="6C5A7644" w:rsidR="003651F8" w:rsidRPr="007327E5" w:rsidRDefault="00F136BF" w:rsidP="00F136BF">
            <w:pPr>
              <w:spacing w:before="60" w:after="60"/>
              <w:rPr>
                <w:rFonts w:ascii="Arial" w:hAnsi="Arial" w:cs="Arial"/>
                <w:b/>
                <w:bCs/>
                <w:sz w:val="20"/>
                <w:szCs w:val="20"/>
                <w:lang w:val="es-UY"/>
              </w:rPr>
            </w:pPr>
            <w:r w:rsidRPr="007327E5">
              <w:rPr>
                <w:rFonts w:ascii="Arial" w:hAnsi="Arial" w:cs="Arial"/>
                <w:b/>
                <w:bCs/>
                <w:sz w:val="20"/>
                <w:szCs w:val="20"/>
                <w:lang w:val="es-UY"/>
              </w:rPr>
              <w:t xml:space="preserve">Clasifique las mociones por preferencia </w:t>
            </w:r>
            <w:r w:rsidR="003651F8" w:rsidRPr="007327E5">
              <w:rPr>
                <w:rFonts w:ascii="Arial" w:hAnsi="Arial" w:cs="Arial"/>
                <w:b/>
                <w:bCs/>
                <w:sz w:val="20"/>
                <w:szCs w:val="20"/>
                <w:lang w:val="es-UY"/>
              </w:rPr>
              <w:t>(1 to 3)</w:t>
            </w:r>
          </w:p>
        </w:tc>
        <w:tc>
          <w:tcPr>
            <w:tcW w:w="8385" w:type="dxa"/>
            <w:vAlign w:val="center"/>
          </w:tcPr>
          <w:p w14:paraId="00D78587" w14:textId="77777777" w:rsidR="00C478C5" w:rsidRPr="007327E5" w:rsidRDefault="00C478C5" w:rsidP="00C478C5">
            <w:pPr>
              <w:rPr>
                <w:rFonts w:ascii="Arial" w:eastAsia="SimSun" w:hAnsi="Arial" w:cs="Arial"/>
                <w:b/>
                <w:sz w:val="20"/>
                <w:szCs w:val="20"/>
                <w:lang w:val="es-UY"/>
              </w:rPr>
            </w:pPr>
            <w:r w:rsidRPr="007327E5">
              <w:rPr>
                <w:rFonts w:ascii="Arial" w:eastAsia="SimSun" w:hAnsi="Arial" w:cs="Arial"/>
                <w:b/>
                <w:sz w:val="20"/>
                <w:szCs w:val="20"/>
                <w:lang w:val="es-UY"/>
              </w:rPr>
              <w:t>Segmento especial de debate estilo Doha:</w:t>
            </w:r>
          </w:p>
          <w:p w14:paraId="5038FB95" w14:textId="6F6A6D64" w:rsidR="003651F8" w:rsidRPr="007327E5" w:rsidRDefault="00C478C5" w:rsidP="00C478C5">
            <w:pPr>
              <w:rPr>
                <w:rFonts w:ascii="Arial" w:eastAsia="SimSun" w:hAnsi="Arial" w:cs="Arial"/>
                <w:b/>
                <w:sz w:val="20"/>
                <w:szCs w:val="20"/>
                <w:lang w:val="es-UY"/>
              </w:rPr>
            </w:pPr>
            <w:r w:rsidRPr="007327E5">
              <w:rPr>
                <w:rFonts w:ascii="Arial" w:eastAsia="SimSun" w:hAnsi="Arial" w:cs="Arial"/>
                <w:b/>
                <w:sz w:val="20"/>
                <w:szCs w:val="20"/>
                <w:lang w:val="es-UY"/>
              </w:rPr>
              <w:t>Parlamentos sensibles al género para asegurar la sostenibilidad y la prosperidad</w:t>
            </w:r>
          </w:p>
        </w:tc>
      </w:tr>
      <w:tr w:rsidR="003651F8" w:rsidRPr="007327E5" w14:paraId="2BF01C94" w14:textId="77777777" w:rsidTr="00963AE5">
        <w:trPr>
          <w:trHeight w:val="359"/>
        </w:trPr>
        <w:tc>
          <w:tcPr>
            <w:tcW w:w="1450" w:type="dxa"/>
          </w:tcPr>
          <w:p w14:paraId="01A2540E" w14:textId="77777777" w:rsidR="003651F8" w:rsidRPr="007327E5" w:rsidRDefault="003651F8" w:rsidP="00963AE5">
            <w:pPr>
              <w:spacing w:before="60" w:after="60"/>
              <w:rPr>
                <w:rFonts w:ascii="Arial" w:hAnsi="Arial" w:cs="Arial"/>
                <w:sz w:val="20"/>
                <w:szCs w:val="20"/>
                <w:lang w:val="es-UY"/>
              </w:rPr>
            </w:pPr>
          </w:p>
        </w:tc>
        <w:tc>
          <w:tcPr>
            <w:tcW w:w="1250" w:type="dxa"/>
            <w:vAlign w:val="center"/>
          </w:tcPr>
          <w:p w14:paraId="4B7F57FB" w14:textId="77777777" w:rsidR="003651F8" w:rsidRPr="007327E5" w:rsidRDefault="003651F8" w:rsidP="00963AE5">
            <w:pPr>
              <w:spacing w:before="60" w:after="60"/>
              <w:rPr>
                <w:rFonts w:ascii="Arial" w:hAnsi="Arial" w:cs="Arial"/>
                <w:sz w:val="20"/>
                <w:szCs w:val="20"/>
                <w:lang w:val="es-UY"/>
              </w:rPr>
            </w:pPr>
          </w:p>
        </w:tc>
        <w:tc>
          <w:tcPr>
            <w:tcW w:w="8385" w:type="dxa"/>
            <w:vAlign w:val="center"/>
          </w:tcPr>
          <w:p w14:paraId="6F5F092E" w14:textId="7DEBD1D9" w:rsidR="003651F8" w:rsidRPr="007327E5" w:rsidRDefault="003651F8" w:rsidP="00590A57">
            <w:pPr>
              <w:pStyle w:val="Prrafodelista"/>
              <w:autoSpaceDE w:val="0"/>
              <w:autoSpaceDN w:val="0"/>
              <w:adjustRightInd w:val="0"/>
              <w:ind w:left="7"/>
              <w:rPr>
                <w:lang w:val="es-UY"/>
              </w:rPr>
            </w:pPr>
            <w:r w:rsidRPr="007327E5">
              <w:rPr>
                <w:rFonts w:ascii="Arial" w:eastAsiaTheme="minorHAnsi" w:hAnsi="Arial" w:cs="Arial"/>
                <w:color w:val="000000"/>
                <w:sz w:val="20"/>
                <w:szCs w:val="20"/>
                <w:lang w:val="es-UY"/>
              </w:rPr>
              <w:t>Mo</w:t>
            </w:r>
            <w:r w:rsidR="00590A57" w:rsidRPr="007327E5">
              <w:rPr>
                <w:rFonts w:ascii="Arial" w:eastAsiaTheme="minorHAnsi" w:hAnsi="Arial" w:cs="Arial"/>
                <w:color w:val="000000"/>
                <w:sz w:val="20"/>
                <w:szCs w:val="20"/>
                <w:lang w:val="es-UY"/>
              </w:rPr>
              <w:t>c</w:t>
            </w:r>
            <w:r w:rsidRPr="007327E5">
              <w:rPr>
                <w:rFonts w:ascii="Arial" w:eastAsiaTheme="minorHAnsi" w:hAnsi="Arial" w:cs="Arial"/>
                <w:color w:val="000000"/>
                <w:sz w:val="20"/>
                <w:szCs w:val="20"/>
                <w:lang w:val="es-UY"/>
              </w:rPr>
              <w:t>i</w:t>
            </w:r>
            <w:r w:rsidR="00590A57" w:rsidRPr="007327E5">
              <w:rPr>
                <w:rFonts w:ascii="Arial" w:eastAsiaTheme="minorHAnsi" w:hAnsi="Arial" w:cs="Arial"/>
                <w:color w:val="000000"/>
                <w:sz w:val="20"/>
                <w:szCs w:val="20"/>
                <w:lang w:val="es-UY"/>
              </w:rPr>
              <w:t>ó</w:t>
            </w:r>
            <w:r w:rsidRPr="007327E5">
              <w:rPr>
                <w:rFonts w:ascii="Arial" w:eastAsiaTheme="minorHAnsi" w:hAnsi="Arial" w:cs="Arial"/>
                <w:color w:val="000000"/>
                <w:sz w:val="20"/>
                <w:szCs w:val="20"/>
                <w:lang w:val="es-UY"/>
              </w:rPr>
              <w:t>n 1:</w:t>
            </w:r>
            <w:r w:rsidRPr="007327E5">
              <w:rPr>
                <w:lang w:val="es-UY"/>
              </w:rPr>
              <w:t xml:space="preserve"> </w:t>
            </w:r>
            <w:r w:rsidR="00590A57" w:rsidRPr="007327E5">
              <w:rPr>
                <w:rFonts w:ascii="Arial" w:eastAsia="SimSun" w:hAnsi="Arial" w:cs="Arial"/>
                <w:sz w:val="20"/>
                <w:szCs w:val="20"/>
                <w:lang w:val="es-UY"/>
              </w:rPr>
              <w:t>Solo un parlamento sensible al género puede conducir a una diplomacia parlamentaria que favorezca la igualdad de género y estimule la cooperación para el desarrollo y los esfuerzos de paz</w:t>
            </w:r>
          </w:p>
        </w:tc>
      </w:tr>
      <w:tr w:rsidR="003651F8" w:rsidRPr="007327E5" w14:paraId="29FA3D43" w14:textId="77777777" w:rsidTr="00963AE5">
        <w:trPr>
          <w:trHeight w:val="359"/>
        </w:trPr>
        <w:tc>
          <w:tcPr>
            <w:tcW w:w="1450" w:type="dxa"/>
          </w:tcPr>
          <w:p w14:paraId="35851EC7" w14:textId="77777777" w:rsidR="003651F8" w:rsidRPr="007327E5" w:rsidRDefault="003651F8" w:rsidP="00963AE5">
            <w:pPr>
              <w:spacing w:before="60" w:after="60"/>
              <w:rPr>
                <w:rFonts w:ascii="Arial" w:hAnsi="Arial" w:cs="Arial"/>
                <w:sz w:val="20"/>
                <w:szCs w:val="20"/>
                <w:lang w:val="es-UY"/>
              </w:rPr>
            </w:pPr>
          </w:p>
        </w:tc>
        <w:tc>
          <w:tcPr>
            <w:tcW w:w="1250" w:type="dxa"/>
            <w:vAlign w:val="center"/>
          </w:tcPr>
          <w:p w14:paraId="4EFA76EF" w14:textId="77777777" w:rsidR="003651F8" w:rsidRPr="007327E5" w:rsidRDefault="003651F8" w:rsidP="00963AE5">
            <w:pPr>
              <w:spacing w:before="60" w:after="60"/>
              <w:rPr>
                <w:rFonts w:ascii="Arial" w:hAnsi="Arial" w:cs="Arial"/>
                <w:sz w:val="20"/>
                <w:szCs w:val="20"/>
                <w:lang w:val="es-UY"/>
              </w:rPr>
            </w:pPr>
          </w:p>
        </w:tc>
        <w:tc>
          <w:tcPr>
            <w:tcW w:w="8385" w:type="dxa"/>
            <w:vAlign w:val="center"/>
          </w:tcPr>
          <w:p w14:paraId="79B182F7" w14:textId="0BB952E7" w:rsidR="003651F8" w:rsidRPr="007327E5" w:rsidRDefault="003651F8" w:rsidP="00590A57">
            <w:pPr>
              <w:rPr>
                <w:rFonts w:ascii="Arial" w:eastAsia="SimSun" w:hAnsi="Arial" w:cs="Arial"/>
                <w:lang w:val="es-UY"/>
              </w:rPr>
            </w:pPr>
            <w:r w:rsidRPr="007327E5">
              <w:rPr>
                <w:iCs/>
                <w:sz w:val="20"/>
                <w:szCs w:val="20"/>
                <w:lang w:val="es-UY"/>
              </w:rPr>
              <w:t>Mo</w:t>
            </w:r>
            <w:r w:rsidR="00590A57" w:rsidRPr="007327E5">
              <w:rPr>
                <w:iCs/>
                <w:sz w:val="20"/>
                <w:szCs w:val="20"/>
                <w:lang w:val="es-UY"/>
              </w:rPr>
              <w:t>c</w:t>
            </w:r>
            <w:r w:rsidRPr="007327E5">
              <w:rPr>
                <w:iCs/>
                <w:sz w:val="20"/>
                <w:szCs w:val="20"/>
                <w:lang w:val="es-UY"/>
              </w:rPr>
              <w:t>i</w:t>
            </w:r>
            <w:r w:rsidR="00590A57" w:rsidRPr="007327E5">
              <w:rPr>
                <w:iCs/>
                <w:sz w:val="20"/>
                <w:szCs w:val="20"/>
                <w:lang w:val="es-UY"/>
              </w:rPr>
              <w:t>ó</w:t>
            </w:r>
            <w:r w:rsidRPr="007327E5">
              <w:rPr>
                <w:iCs/>
                <w:sz w:val="20"/>
                <w:szCs w:val="20"/>
                <w:lang w:val="es-UY"/>
              </w:rPr>
              <w:t xml:space="preserve">n </w:t>
            </w:r>
            <w:r w:rsidRPr="007327E5">
              <w:rPr>
                <w:sz w:val="20"/>
                <w:szCs w:val="20"/>
                <w:lang w:val="es-UY"/>
              </w:rPr>
              <w:t>2:</w:t>
            </w:r>
            <w:r w:rsidRPr="007327E5">
              <w:rPr>
                <w:lang w:val="es-UY"/>
              </w:rPr>
              <w:t xml:space="preserve"> </w:t>
            </w:r>
            <w:r w:rsidR="00590A57" w:rsidRPr="007327E5">
              <w:rPr>
                <w:rFonts w:ascii="Arial" w:eastAsia="SimSun" w:hAnsi="Arial" w:cs="Arial"/>
                <w:sz w:val="20"/>
                <w:szCs w:val="20"/>
                <w:lang w:val="es-UY"/>
              </w:rPr>
              <w:t>Sin un parlamento sensible al género, no se pueden adoptar leyes que tengan en cuenta la problemática de género</w:t>
            </w:r>
          </w:p>
        </w:tc>
      </w:tr>
      <w:tr w:rsidR="003651F8" w:rsidRPr="007327E5" w14:paraId="7CDD238E" w14:textId="77777777" w:rsidTr="00963AE5">
        <w:trPr>
          <w:trHeight w:val="359"/>
        </w:trPr>
        <w:tc>
          <w:tcPr>
            <w:tcW w:w="1450" w:type="dxa"/>
          </w:tcPr>
          <w:p w14:paraId="000CECD0" w14:textId="77777777" w:rsidR="003651F8" w:rsidRPr="007327E5" w:rsidRDefault="003651F8" w:rsidP="00963AE5">
            <w:pPr>
              <w:spacing w:before="60" w:after="60"/>
              <w:rPr>
                <w:rFonts w:ascii="Arial" w:hAnsi="Arial" w:cs="Arial"/>
                <w:sz w:val="20"/>
                <w:szCs w:val="20"/>
                <w:lang w:val="es-UY"/>
              </w:rPr>
            </w:pPr>
          </w:p>
        </w:tc>
        <w:tc>
          <w:tcPr>
            <w:tcW w:w="1250" w:type="dxa"/>
            <w:vAlign w:val="center"/>
          </w:tcPr>
          <w:p w14:paraId="0AE5A741" w14:textId="77777777" w:rsidR="003651F8" w:rsidRPr="007327E5" w:rsidRDefault="003651F8" w:rsidP="00963AE5">
            <w:pPr>
              <w:spacing w:before="60" w:after="60"/>
              <w:rPr>
                <w:rFonts w:ascii="Arial" w:hAnsi="Arial" w:cs="Arial"/>
                <w:sz w:val="20"/>
                <w:szCs w:val="20"/>
                <w:lang w:val="es-UY"/>
              </w:rPr>
            </w:pPr>
          </w:p>
        </w:tc>
        <w:tc>
          <w:tcPr>
            <w:tcW w:w="8385" w:type="dxa"/>
            <w:vAlign w:val="center"/>
          </w:tcPr>
          <w:p w14:paraId="274E2B3A" w14:textId="34DC692F" w:rsidR="003651F8" w:rsidRPr="007327E5" w:rsidRDefault="003651F8" w:rsidP="00590A57">
            <w:pPr>
              <w:pStyle w:val="Prrafodelista"/>
              <w:autoSpaceDE w:val="0"/>
              <w:autoSpaceDN w:val="0"/>
              <w:adjustRightInd w:val="0"/>
              <w:ind w:left="0"/>
              <w:rPr>
                <w:lang w:val="es-UY"/>
              </w:rPr>
            </w:pPr>
            <w:r w:rsidRPr="007327E5">
              <w:rPr>
                <w:rFonts w:ascii="Arial" w:eastAsia="Times New Roman" w:hAnsi="Arial" w:cs="Arial"/>
                <w:iCs/>
                <w:sz w:val="20"/>
                <w:szCs w:val="20"/>
                <w:lang w:val="es-UY"/>
              </w:rPr>
              <w:t>Mo</w:t>
            </w:r>
            <w:r w:rsidR="00590A57" w:rsidRPr="007327E5">
              <w:rPr>
                <w:rFonts w:ascii="Arial" w:eastAsia="Times New Roman" w:hAnsi="Arial" w:cs="Arial"/>
                <w:iCs/>
                <w:sz w:val="20"/>
                <w:szCs w:val="20"/>
                <w:lang w:val="es-UY"/>
              </w:rPr>
              <w:t>c</w:t>
            </w:r>
            <w:r w:rsidRPr="007327E5">
              <w:rPr>
                <w:rFonts w:ascii="Arial" w:eastAsia="Times New Roman" w:hAnsi="Arial" w:cs="Arial"/>
                <w:iCs/>
                <w:sz w:val="20"/>
                <w:szCs w:val="20"/>
                <w:lang w:val="es-UY"/>
              </w:rPr>
              <w:t>i</w:t>
            </w:r>
            <w:r w:rsidR="00590A57" w:rsidRPr="007327E5">
              <w:rPr>
                <w:rFonts w:ascii="Arial" w:eastAsia="Times New Roman" w:hAnsi="Arial" w:cs="Arial"/>
                <w:iCs/>
                <w:sz w:val="20"/>
                <w:szCs w:val="20"/>
                <w:lang w:val="es-UY"/>
              </w:rPr>
              <w:t>ó</w:t>
            </w:r>
            <w:r w:rsidRPr="007327E5">
              <w:rPr>
                <w:rFonts w:ascii="Arial" w:eastAsia="Times New Roman" w:hAnsi="Arial" w:cs="Arial"/>
                <w:iCs/>
                <w:sz w:val="20"/>
                <w:szCs w:val="20"/>
                <w:lang w:val="es-UY"/>
              </w:rPr>
              <w:t xml:space="preserve">n </w:t>
            </w:r>
            <w:r w:rsidRPr="007327E5">
              <w:rPr>
                <w:rFonts w:ascii="Arial" w:hAnsi="Arial" w:cs="Arial"/>
                <w:iCs/>
                <w:sz w:val="20"/>
                <w:szCs w:val="20"/>
                <w:lang w:val="es-UY"/>
              </w:rPr>
              <w:t xml:space="preserve">3: </w:t>
            </w:r>
            <w:r w:rsidR="00590A57" w:rsidRPr="007327E5">
              <w:rPr>
                <w:rFonts w:ascii="Arial" w:eastAsia="SimSun" w:hAnsi="Arial" w:cs="Arial"/>
                <w:sz w:val="20"/>
                <w:szCs w:val="20"/>
                <w:lang w:val="es-UY"/>
              </w:rPr>
              <w:t>Un parlamento sensible al género puede prevenir, castigar y reparar los daños causados por el sexismo, el acoso y la violencia contra las mujeres en el parlamento y en la sociedad</w:t>
            </w:r>
          </w:p>
        </w:tc>
      </w:tr>
      <w:tr w:rsidR="003651F8" w:rsidRPr="007327E5" w14:paraId="2827623E" w14:textId="77777777" w:rsidTr="00963AE5">
        <w:trPr>
          <w:trHeight w:val="359"/>
        </w:trPr>
        <w:tc>
          <w:tcPr>
            <w:tcW w:w="1450" w:type="dxa"/>
          </w:tcPr>
          <w:p w14:paraId="066EF157" w14:textId="77777777" w:rsidR="003651F8" w:rsidRPr="007327E5" w:rsidRDefault="003651F8" w:rsidP="00963AE5">
            <w:pPr>
              <w:spacing w:before="60" w:after="60"/>
              <w:rPr>
                <w:rFonts w:ascii="Arial" w:hAnsi="Arial" w:cs="Arial"/>
                <w:sz w:val="20"/>
                <w:szCs w:val="20"/>
                <w:lang w:val="es-UY"/>
              </w:rPr>
            </w:pPr>
          </w:p>
        </w:tc>
        <w:tc>
          <w:tcPr>
            <w:tcW w:w="1250" w:type="dxa"/>
            <w:vAlign w:val="center"/>
          </w:tcPr>
          <w:p w14:paraId="692D4E46" w14:textId="77777777" w:rsidR="003651F8" w:rsidRPr="007327E5" w:rsidRDefault="003651F8" w:rsidP="00963AE5">
            <w:pPr>
              <w:spacing w:before="60" w:after="60"/>
              <w:rPr>
                <w:rFonts w:ascii="Arial" w:hAnsi="Arial" w:cs="Arial"/>
                <w:sz w:val="20"/>
                <w:szCs w:val="20"/>
                <w:lang w:val="es-UY"/>
              </w:rPr>
            </w:pPr>
          </w:p>
        </w:tc>
        <w:tc>
          <w:tcPr>
            <w:tcW w:w="8385" w:type="dxa"/>
            <w:vAlign w:val="center"/>
          </w:tcPr>
          <w:p w14:paraId="0A20D210" w14:textId="4B67F872" w:rsidR="003651F8" w:rsidRPr="007327E5" w:rsidRDefault="003651F8" w:rsidP="00590A57">
            <w:pPr>
              <w:pStyle w:val="Prrafodelista"/>
              <w:autoSpaceDE w:val="0"/>
              <w:autoSpaceDN w:val="0"/>
              <w:adjustRightInd w:val="0"/>
              <w:ind w:left="0"/>
              <w:jc w:val="both"/>
              <w:rPr>
                <w:rFonts w:ascii="Arial" w:eastAsia="Times New Roman" w:hAnsi="Arial" w:cs="Arial"/>
                <w:iCs/>
                <w:sz w:val="20"/>
                <w:szCs w:val="20"/>
                <w:lang w:val="es-UY"/>
              </w:rPr>
            </w:pPr>
            <w:r w:rsidRPr="007327E5">
              <w:rPr>
                <w:rFonts w:ascii="Arial" w:eastAsia="Times New Roman" w:hAnsi="Arial" w:cs="Arial"/>
                <w:iCs/>
                <w:sz w:val="20"/>
                <w:szCs w:val="20"/>
                <w:lang w:val="es-UY"/>
              </w:rPr>
              <w:t>Mo</w:t>
            </w:r>
            <w:r w:rsidR="00590A57" w:rsidRPr="007327E5">
              <w:rPr>
                <w:rFonts w:ascii="Arial" w:eastAsia="Times New Roman" w:hAnsi="Arial" w:cs="Arial"/>
                <w:iCs/>
                <w:sz w:val="20"/>
                <w:szCs w:val="20"/>
                <w:lang w:val="es-UY"/>
              </w:rPr>
              <w:t>c</w:t>
            </w:r>
            <w:r w:rsidRPr="007327E5">
              <w:rPr>
                <w:rFonts w:ascii="Arial" w:eastAsia="Times New Roman" w:hAnsi="Arial" w:cs="Arial"/>
                <w:iCs/>
                <w:sz w:val="20"/>
                <w:szCs w:val="20"/>
                <w:lang w:val="es-UY"/>
              </w:rPr>
              <w:t>i</w:t>
            </w:r>
            <w:r w:rsidR="00590A57" w:rsidRPr="007327E5">
              <w:rPr>
                <w:rFonts w:ascii="Arial" w:eastAsia="Times New Roman" w:hAnsi="Arial" w:cs="Arial"/>
                <w:iCs/>
                <w:sz w:val="20"/>
                <w:szCs w:val="20"/>
                <w:lang w:val="es-UY"/>
              </w:rPr>
              <w:t>ó</w:t>
            </w:r>
            <w:r w:rsidRPr="007327E5">
              <w:rPr>
                <w:rFonts w:ascii="Arial" w:eastAsia="Times New Roman" w:hAnsi="Arial" w:cs="Arial"/>
                <w:iCs/>
                <w:sz w:val="20"/>
                <w:szCs w:val="20"/>
                <w:lang w:val="es-UY"/>
              </w:rPr>
              <w:t xml:space="preserve">n 4: </w:t>
            </w:r>
            <w:r w:rsidR="00590A57" w:rsidRPr="007327E5">
              <w:rPr>
                <w:lang w:val="es-UY"/>
              </w:rPr>
              <w:t xml:space="preserve"> </w:t>
            </w:r>
            <w:r w:rsidR="00590A57" w:rsidRPr="007327E5">
              <w:rPr>
                <w:rFonts w:ascii="Arial" w:eastAsia="Times New Roman" w:hAnsi="Arial" w:cs="Arial"/>
                <w:iCs/>
                <w:sz w:val="20"/>
                <w:szCs w:val="20"/>
                <w:lang w:val="es-UY"/>
              </w:rPr>
              <w:t>Las Presidentas de Parlamento tienen el poder de hacer que el parlamento sea más acogedor y más empoderador para las mujeres</w:t>
            </w:r>
          </w:p>
        </w:tc>
      </w:tr>
      <w:tr w:rsidR="003651F8" w:rsidRPr="007327E5" w14:paraId="03CDE480" w14:textId="77777777" w:rsidTr="00963AE5">
        <w:trPr>
          <w:trHeight w:val="359"/>
        </w:trPr>
        <w:tc>
          <w:tcPr>
            <w:tcW w:w="1450" w:type="dxa"/>
          </w:tcPr>
          <w:p w14:paraId="4AAA0442" w14:textId="77777777" w:rsidR="003651F8" w:rsidRPr="007327E5" w:rsidRDefault="003651F8" w:rsidP="00963AE5">
            <w:pPr>
              <w:spacing w:before="60" w:after="60"/>
              <w:rPr>
                <w:rFonts w:ascii="Arial" w:hAnsi="Arial" w:cs="Arial"/>
                <w:sz w:val="20"/>
                <w:szCs w:val="20"/>
                <w:lang w:val="es-UY"/>
              </w:rPr>
            </w:pPr>
          </w:p>
        </w:tc>
        <w:tc>
          <w:tcPr>
            <w:tcW w:w="1250" w:type="dxa"/>
            <w:vAlign w:val="center"/>
          </w:tcPr>
          <w:p w14:paraId="7772339C" w14:textId="77777777" w:rsidR="003651F8" w:rsidRPr="007327E5" w:rsidRDefault="003651F8" w:rsidP="00963AE5">
            <w:pPr>
              <w:spacing w:before="60" w:after="60"/>
              <w:rPr>
                <w:rFonts w:ascii="Arial" w:hAnsi="Arial" w:cs="Arial"/>
                <w:sz w:val="20"/>
                <w:szCs w:val="20"/>
                <w:lang w:val="es-UY"/>
              </w:rPr>
            </w:pPr>
          </w:p>
        </w:tc>
        <w:tc>
          <w:tcPr>
            <w:tcW w:w="8385" w:type="dxa"/>
            <w:vAlign w:val="center"/>
          </w:tcPr>
          <w:p w14:paraId="6386842B" w14:textId="3EC584C0" w:rsidR="00590A57" w:rsidRPr="007327E5" w:rsidRDefault="00590A57" w:rsidP="00963AE5">
            <w:pPr>
              <w:pStyle w:val="Prrafodelista"/>
              <w:autoSpaceDE w:val="0"/>
              <w:autoSpaceDN w:val="0"/>
              <w:adjustRightInd w:val="0"/>
              <w:ind w:left="0"/>
              <w:jc w:val="both"/>
              <w:rPr>
                <w:rFonts w:ascii="Arial" w:hAnsi="Arial" w:cs="Arial"/>
                <w:iCs/>
                <w:sz w:val="20"/>
                <w:szCs w:val="20"/>
                <w:lang w:val="es-UY"/>
              </w:rPr>
            </w:pPr>
            <w:r w:rsidRPr="007327E5">
              <w:rPr>
                <w:rFonts w:ascii="Arial" w:hAnsi="Arial" w:cs="Arial"/>
                <w:iCs/>
                <w:sz w:val="20"/>
                <w:szCs w:val="20"/>
                <w:lang w:val="es-UY"/>
              </w:rPr>
              <w:t>No deseo hacer una declaración, pero podría intervenir espontáneamente (un minuto) en las mociones: 1, 2, 3, 4 (encierre en un círculo las mociones)</w:t>
            </w:r>
          </w:p>
          <w:p w14:paraId="7332ED7E" w14:textId="19431D3E" w:rsidR="003651F8" w:rsidRPr="007327E5" w:rsidRDefault="00CF4651" w:rsidP="00963AE5">
            <w:pPr>
              <w:pStyle w:val="Prrafodelista"/>
              <w:autoSpaceDE w:val="0"/>
              <w:autoSpaceDN w:val="0"/>
              <w:adjustRightInd w:val="0"/>
              <w:ind w:left="0"/>
              <w:jc w:val="both"/>
              <w:rPr>
                <w:rFonts w:ascii="Arial" w:hAnsi="Arial" w:cs="Arial"/>
                <w:iCs/>
                <w:sz w:val="20"/>
                <w:szCs w:val="20"/>
                <w:lang w:val="es-UY"/>
              </w:rPr>
            </w:pPr>
            <w:r w:rsidRPr="007327E5">
              <w:rPr>
                <w:rFonts w:ascii="Arial" w:hAnsi="Arial" w:cs="Arial"/>
                <w:iCs/>
                <w:sz w:val="20"/>
                <w:szCs w:val="20"/>
                <w:lang w:val="es-UY"/>
              </w:rPr>
              <w:t xml:space="preserve"> </w:t>
            </w:r>
          </w:p>
        </w:tc>
      </w:tr>
    </w:tbl>
    <w:p w14:paraId="45FC1FB3" w14:textId="77777777" w:rsidR="003651F8" w:rsidRPr="007327E5" w:rsidRDefault="003651F8" w:rsidP="00CF3101">
      <w:pPr>
        <w:rPr>
          <w:rFonts w:ascii="Arial" w:hAnsi="Arial" w:cs="Arial"/>
          <w:b/>
          <w:bCs/>
          <w:sz w:val="20"/>
          <w:szCs w:val="20"/>
          <w:lang w:val="es-UY"/>
        </w:rPr>
      </w:pPr>
    </w:p>
    <w:p w14:paraId="00D8FB6F" w14:textId="2498018D" w:rsidR="00CF3101" w:rsidRPr="007327E5" w:rsidRDefault="000D21B3" w:rsidP="00CF3101">
      <w:pPr>
        <w:rPr>
          <w:rFonts w:ascii="Arial" w:hAnsi="Arial" w:cs="Arial"/>
          <w:b/>
          <w:bCs/>
          <w:sz w:val="20"/>
          <w:szCs w:val="20"/>
          <w:lang w:val="es-UY"/>
        </w:rPr>
      </w:pPr>
      <w:r w:rsidRPr="007327E5">
        <w:rPr>
          <w:rFonts w:ascii="Arial" w:hAnsi="Arial" w:cs="Arial"/>
          <w:b/>
          <w:bCs/>
          <w:sz w:val="20"/>
          <w:szCs w:val="20"/>
          <w:lang w:val="es-UY"/>
        </w:rPr>
        <w:t>Enviar este formulario a</w:t>
      </w:r>
      <w:r w:rsidR="00CF3101" w:rsidRPr="007327E5">
        <w:rPr>
          <w:rFonts w:ascii="Arial" w:hAnsi="Arial" w:cs="Arial"/>
          <w:b/>
          <w:bCs/>
          <w:sz w:val="20"/>
          <w:szCs w:val="20"/>
          <w:lang w:val="es-UY"/>
        </w:rPr>
        <w:t>:</w:t>
      </w:r>
    </w:p>
    <w:p w14:paraId="1F329297" w14:textId="16A4424A" w:rsidR="00CF3101" w:rsidRPr="007327E5" w:rsidRDefault="000D21B3" w:rsidP="00CF3101">
      <w:pPr>
        <w:jc w:val="both"/>
        <w:rPr>
          <w:rFonts w:ascii="Arial" w:hAnsi="Arial" w:cs="Arial"/>
          <w:b/>
          <w:sz w:val="20"/>
          <w:szCs w:val="20"/>
          <w:lang w:val="es-UY"/>
        </w:rPr>
      </w:pPr>
      <w:r w:rsidRPr="007327E5">
        <w:rPr>
          <w:rFonts w:ascii="Arial" w:hAnsi="Arial" w:cs="Arial"/>
          <w:b/>
          <w:sz w:val="20"/>
          <w:szCs w:val="20"/>
          <w:lang w:val="es-UY"/>
        </w:rPr>
        <w:t>Unión Interparlamentaria</w:t>
      </w:r>
    </w:p>
    <w:p w14:paraId="722E6659" w14:textId="77777777" w:rsidR="00CF3101" w:rsidRPr="007327E5" w:rsidRDefault="00CF3101" w:rsidP="00CF3101">
      <w:pPr>
        <w:jc w:val="both"/>
        <w:rPr>
          <w:rFonts w:ascii="Arial" w:hAnsi="Arial" w:cs="Arial"/>
          <w:b/>
          <w:sz w:val="20"/>
          <w:szCs w:val="20"/>
          <w:lang w:val="es-UY"/>
        </w:rPr>
      </w:pPr>
      <w:r w:rsidRPr="007327E5">
        <w:rPr>
          <w:rFonts w:ascii="Arial" w:hAnsi="Arial" w:cs="Arial"/>
          <w:b/>
          <w:sz w:val="20"/>
          <w:szCs w:val="20"/>
          <w:lang w:val="es-UY"/>
        </w:rPr>
        <w:t>Chemin du Pommier 5</w:t>
      </w:r>
    </w:p>
    <w:p w14:paraId="79195236" w14:textId="77777777" w:rsidR="00CF3101" w:rsidRPr="007327E5" w:rsidRDefault="00CF3101" w:rsidP="00CF3101">
      <w:pPr>
        <w:jc w:val="both"/>
        <w:rPr>
          <w:rFonts w:ascii="Arial" w:hAnsi="Arial" w:cs="Arial"/>
          <w:b/>
          <w:sz w:val="20"/>
          <w:szCs w:val="20"/>
          <w:lang w:val="es-UY"/>
        </w:rPr>
      </w:pPr>
      <w:r w:rsidRPr="007327E5">
        <w:rPr>
          <w:rFonts w:ascii="Arial" w:hAnsi="Arial" w:cs="Arial"/>
          <w:b/>
          <w:sz w:val="20"/>
          <w:szCs w:val="20"/>
          <w:lang w:val="es-UY"/>
        </w:rPr>
        <w:t>1218 Grand-Saconnex</w:t>
      </w:r>
    </w:p>
    <w:p w14:paraId="5B73DD2C" w14:textId="437C407C" w:rsidR="00CF3101" w:rsidRPr="007327E5" w:rsidRDefault="000D21B3" w:rsidP="00CF3101">
      <w:pPr>
        <w:jc w:val="both"/>
        <w:rPr>
          <w:rFonts w:ascii="Arial" w:hAnsi="Arial" w:cs="Arial"/>
          <w:b/>
          <w:sz w:val="20"/>
          <w:szCs w:val="20"/>
          <w:lang w:val="es-UY"/>
        </w:rPr>
      </w:pPr>
      <w:r w:rsidRPr="007327E5">
        <w:rPr>
          <w:rFonts w:ascii="Arial" w:hAnsi="Arial" w:cs="Arial"/>
          <w:b/>
          <w:sz w:val="20"/>
          <w:szCs w:val="20"/>
          <w:lang w:val="es-UY"/>
        </w:rPr>
        <w:t>Ginebra</w:t>
      </w:r>
      <w:r w:rsidR="00CF3101" w:rsidRPr="007327E5">
        <w:rPr>
          <w:rFonts w:ascii="Arial" w:hAnsi="Arial" w:cs="Arial"/>
          <w:b/>
          <w:sz w:val="20"/>
          <w:szCs w:val="20"/>
          <w:lang w:val="es-UY"/>
        </w:rPr>
        <w:t>, S</w:t>
      </w:r>
      <w:r w:rsidRPr="007327E5">
        <w:rPr>
          <w:rFonts w:ascii="Arial" w:hAnsi="Arial" w:cs="Arial"/>
          <w:b/>
          <w:sz w:val="20"/>
          <w:szCs w:val="20"/>
          <w:lang w:val="es-UY"/>
        </w:rPr>
        <w:t>uiza</w:t>
      </w:r>
      <w:r w:rsidR="00CF3101" w:rsidRPr="007327E5">
        <w:rPr>
          <w:rFonts w:ascii="Arial" w:hAnsi="Arial" w:cs="Arial"/>
          <w:b/>
          <w:sz w:val="20"/>
          <w:szCs w:val="20"/>
          <w:lang w:val="es-UY"/>
        </w:rPr>
        <w:t xml:space="preserve"> </w:t>
      </w:r>
    </w:p>
    <w:p w14:paraId="06F8CF0F" w14:textId="30C53BF7" w:rsidR="00CF3101" w:rsidRPr="007327E5" w:rsidRDefault="00CF3101" w:rsidP="00CF3101">
      <w:pPr>
        <w:tabs>
          <w:tab w:val="left" w:pos="993"/>
        </w:tabs>
        <w:rPr>
          <w:rFonts w:ascii="Arial" w:hAnsi="Arial" w:cs="Arial"/>
          <w:b/>
          <w:sz w:val="20"/>
          <w:szCs w:val="20"/>
          <w:lang w:val="es-UY"/>
        </w:rPr>
      </w:pPr>
      <w:r w:rsidRPr="007327E5">
        <w:rPr>
          <w:rFonts w:ascii="Arial" w:hAnsi="Arial" w:cs="Arial"/>
          <w:b/>
          <w:sz w:val="20"/>
          <w:szCs w:val="20"/>
          <w:lang w:val="es-UY"/>
        </w:rPr>
        <w:t>Tel:</w:t>
      </w:r>
      <w:r w:rsidRPr="007327E5">
        <w:rPr>
          <w:rFonts w:ascii="Arial" w:hAnsi="Arial" w:cs="Arial"/>
          <w:b/>
          <w:sz w:val="20"/>
          <w:szCs w:val="20"/>
          <w:lang w:val="es-UY"/>
        </w:rPr>
        <w:tab/>
        <w:t xml:space="preserve">+41 22 919 41 </w:t>
      </w:r>
      <w:r w:rsidR="00E9799F" w:rsidRPr="007327E5">
        <w:rPr>
          <w:rFonts w:ascii="Arial" w:hAnsi="Arial" w:cs="Arial"/>
          <w:b/>
          <w:sz w:val="20"/>
          <w:szCs w:val="20"/>
          <w:lang w:val="es-UY"/>
        </w:rPr>
        <w:t>45</w:t>
      </w:r>
    </w:p>
    <w:p w14:paraId="122C1F69" w14:textId="77777777" w:rsidR="00CF3101" w:rsidRPr="007327E5" w:rsidRDefault="00CF3101" w:rsidP="00CF3101">
      <w:pPr>
        <w:tabs>
          <w:tab w:val="left" w:pos="993"/>
          <w:tab w:val="left" w:pos="1843"/>
          <w:tab w:val="left" w:pos="3686"/>
        </w:tabs>
        <w:rPr>
          <w:rFonts w:ascii="Arial" w:hAnsi="Arial" w:cs="Arial"/>
          <w:b/>
          <w:sz w:val="20"/>
          <w:szCs w:val="20"/>
          <w:lang w:val="es-UY"/>
        </w:rPr>
      </w:pPr>
      <w:r w:rsidRPr="007327E5">
        <w:rPr>
          <w:rFonts w:ascii="Arial" w:hAnsi="Arial" w:cs="Arial"/>
          <w:b/>
          <w:sz w:val="20"/>
          <w:szCs w:val="20"/>
          <w:lang w:val="es-UY"/>
        </w:rPr>
        <w:t>Fax:</w:t>
      </w:r>
      <w:r w:rsidRPr="007327E5">
        <w:rPr>
          <w:rFonts w:ascii="Arial" w:hAnsi="Arial" w:cs="Arial"/>
          <w:b/>
          <w:sz w:val="20"/>
          <w:szCs w:val="20"/>
          <w:lang w:val="es-UY"/>
        </w:rPr>
        <w:tab/>
        <w:t>+41 22 919 41 60</w:t>
      </w:r>
    </w:p>
    <w:p w14:paraId="41BDB205" w14:textId="7B83BE29" w:rsidR="00CF3101" w:rsidRPr="007327E5" w:rsidRDefault="00CF3101" w:rsidP="00CF3101">
      <w:pPr>
        <w:tabs>
          <w:tab w:val="left" w:pos="993"/>
          <w:tab w:val="left" w:pos="1134"/>
        </w:tabs>
        <w:rPr>
          <w:rFonts w:ascii="Arial" w:hAnsi="Arial" w:cs="Arial"/>
          <w:sz w:val="20"/>
          <w:lang w:val="es-UY"/>
        </w:rPr>
      </w:pPr>
      <w:r w:rsidRPr="007327E5">
        <w:rPr>
          <w:rFonts w:ascii="Arial" w:hAnsi="Arial" w:cs="Arial"/>
          <w:b/>
          <w:sz w:val="20"/>
          <w:szCs w:val="20"/>
          <w:lang w:val="es-UY"/>
        </w:rPr>
        <w:t>Email:</w:t>
      </w:r>
      <w:r w:rsidRPr="007327E5">
        <w:rPr>
          <w:rFonts w:ascii="Arial" w:hAnsi="Arial" w:cs="Arial"/>
          <w:b/>
          <w:sz w:val="20"/>
          <w:szCs w:val="20"/>
          <w:lang w:val="es-UY"/>
        </w:rPr>
        <w:tab/>
      </w:r>
      <w:hyperlink r:id="rId11" w:history="1">
        <w:r w:rsidR="008D1A02" w:rsidRPr="007327E5">
          <w:rPr>
            <w:rStyle w:val="Hipervnculo"/>
            <w:rFonts w:ascii="Arial" w:hAnsi="Arial" w:cs="Arial"/>
            <w:b/>
            <w:sz w:val="20"/>
            <w:szCs w:val="20"/>
            <w:lang w:val="es-UY"/>
          </w:rPr>
          <w:t>mgn@ipu.org</w:t>
        </w:r>
      </w:hyperlink>
      <w:r w:rsidR="008D1A02" w:rsidRPr="007327E5">
        <w:rPr>
          <w:rFonts w:ascii="Arial" w:hAnsi="Arial" w:cs="Arial"/>
          <w:b/>
          <w:sz w:val="20"/>
          <w:szCs w:val="20"/>
          <w:lang w:val="es-UY"/>
        </w:rPr>
        <w:t xml:space="preserve"> / </w:t>
      </w:r>
      <w:bookmarkEnd w:id="0"/>
      <w:r w:rsidR="008D1A02" w:rsidRPr="007327E5">
        <w:rPr>
          <w:rFonts w:ascii="Arial" w:hAnsi="Arial" w:cs="Arial"/>
          <w:b/>
          <w:sz w:val="20"/>
          <w:szCs w:val="20"/>
          <w:lang w:val="es-UY"/>
        </w:rPr>
        <w:fldChar w:fldCharType="begin"/>
      </w:r>
      <w:r w:rsidR="008D1A02" w:rsidRPr="007327E5">
        <w:rPr>
          <w:rFonts w:ascii="Arial" w:hAnsi="Arial" w:cs="Arial"/>
          <w:b/>
          <w:sz w:val="20"/>
          <w:szCs w:val="20"/>
          <w:lang w:val="es-UY"/>
        </w:rPr>
        <w:instrText xml:space="preserve"> HYPERLINK "mailto:postbox@ipu.org" </w:instrText>
      </w:r>
      <w:r w:rsidR="008D1A02" w:rsidRPr="007327E5">
        <w:rPr>
          <w:rFonts w:ascii="Arial" w:hAnsi="Arial" w:cs="Arial"/>
          <w:b/>
          <w:sz w:val="20"/>
          <w:szCs w:val="20"/>
          <w:lang w:val="es-UY"/>
        </w:rPr>
        <w:fldChar w:fldCharType="separate"/>
      </w:r>
      <w:r w:rsidR="008D1A02" w:rsidRPr="007327E5">
        <w:rPr>
          <w:rStyle w:val="Hipervnculo"/>
          <w:rFonts w:ascii="Arial" w:hAnsi="Arial" w:cs="Arial"/>
          <w:b/>
          <w:sz w:val="20"/>
          <w:szCs w:val="20"/>
          <w:lang w:val="es-UY"/>
        </w:rPr>
        <w:t>postbox@ipu.org</w:t>
      </w:r>
      <w:r w:rsidR="008D1A02" w:rsidRPr="007327E5">
        <w:rPr>
          <w:rFonts w:ascii="Arial" w:hAnsi="Arial" w:cs="Arial"/>
          <w:b/>
          <w:sz w:val="20"/>
          <w:szCs w:val="20"/>
          <w:lang w:val="es-UY"/>
        </w:rPr>
        <w:fldChar w:fldCharType="end"/>
      </w:r>
      <w:r w:rsidR="008D1A02" w:rsidRPr="007327E5">
        <w:rPr>
          <w:rFonts w:ascii="Arial" w:hAnsi="Arial" w:cs="Arial"/>
          <w:b/>
          <w:sz w:val="20"/>
          <w:szCs w:val="20"/>
          <w:lang w:val="es-UY"/>
        </w:rPr>
        <w:t xml:space="preserve"> </w:t>
      </w:r>
    </w:p>
    <w:p w14:paraId="394C3AC6" w14:textId="77777777" w:rsidR="00915145" w:rsidRPr="007327E5" w:rsidRDefault="00915145">
      <w:pPr>
        <w:rPr>
          <w:lang w:val="es-UY"/>
        </w:rPr>
      </w:pPr>
    </w:p>
    <w:sectPr w:rsidR="00915145" w:rsidRPr="007327E5" w:rsidSect="008B0A4F">
      <w:headerReference w:type="default" r:id="rId12"/>
      <w:footerReference w:type="default" r:id="rId13"/>
      <w:headerReference w:type="first" r:id="rId14"/>
      <w:pgSz w:w="11906" w:h="16838"/>
      <w:pgMar w:top="562" w:right="1417" w:bottom="426" w:left="141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BED3F" w14:textId="77777777" w:rsidR="00585EDA" w:rsidRDefault="00585EDA" w:rsidP="00915145">
      <w:r>
        <w:separator/>
      </w:r>
    </w:p>
  </w:endnote>
  <w:endnote w:type="continuationSeparator" w:id="0">
    <w:p w14:paraId="79F445BA" w14:textId="77777777" w:rsidR="00585EDA" w:rsidRDefault="00585EDA" w:rsidP="0091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ouvenir Lt BT">
    <w:altName w:val="Cambria"/>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11C1B" w14:textId="7DDD3894" w:rsidR="008D1A02" w:rsidRPr="00DA55EF" w:rsidRDefault="008D1A02" w:rsidP="00DA55EF">
    <w:pPr>
      <w:pStyle w:val="Piedepgina"/>
      <w:jc w:val="right"/>
      <w:rPr>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D5BD2" w14:textId="77777777" w:rsidR="00585EDA" w:rsidRDefault="00585EDA" w:rsidP="00915145">
      <w:r>
        <w:separator/>
      </w:r>
    </w:p>
  </w:footnote>
  <w:footnote w:type="continuationSeparator" w:id="0">
    <w:p w14:paraId="44D33CB9" w14:textId="77777777" w:rsidR="00585EDA" w:rsidRDefault="00585EDA" w:rsidP="00915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561"/>
      <w:gridCol w:w="1794"/>
    </w:tblGrid>
    <w:tr w:rsidR="00284B1A" w14:paraId="0C18E269" w14:textId="77777777" w:rsidTr="00963AE5">
      <w:tc>
        <w:tcPr>
          <w:tcW w:w="1844" w:type="dxa"/>
        </w:tcPr>
        <w:p w14:paraId="4F659C5F" w14:textId="57772B4D" w:rsidR="00284B1A" w:rsidRDefault="00284B1A" w:rsidP="00284B1A">
          <w:pPr>
            <w:pStyle w:val="Encabezado"/>
          </w:pPr>
        </w:p>
      </w:tc>
      <w:tc>
        <w:tcPr>
          <w:tcW w:w="7561" w:type="dxa"/>
        </w:tcPr>
        <w:p w14:paraId="6BCB1CBC" w14:textId="6524FFD3" w:rsidR="00284B1A" w:rsidRDefault="00284B1A" w:rsidP="00284B1A">
          <w:pPr>
            <w:pStyle w:val="Encabezado"/>
            <w:jc w:val="center"/>
          </w:pPr>
        </w:p>
      </w:tc>
      <w:tc>
        <w:tcPr>
          <w:tcW w:w="1794" w:type="dxa"/>
        </w:tcPr>
        <w:p w14:paraId="6A1A4012" w14:textId="20E55C84" w:rsidR="00284B1A" w:rsidRPr="003E79B4" w:rsidRDefault="00284B1A" w:rsidP="00284B1A">
          <w:pPr>
            <w:pStyle w:val="Encabezado"/>
            <w:jc w:val="center"/>
            <w:rPr>
              <w:b/>
              <w:bCs/>
            </w:rPr>
          </w:pPr>
        </w:p>
      </w:tc>
    </w:tr>
  </w:tbl>
  <w:p w14:paraId="0B5940B6" w14:textId="16121969" w:rsidR="00915145" w:rsidRDefault="009151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38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6946"/>
      <w:gridCol w:w="2603"/>
    </w:tblGrid>
    <w:tr w:rsidR="008B0A4F" w14:paraId="7470408E" w14:textId="77777777" w:rsidTr="008B0A4F">
      <w:trPr>
        <w:trHeight w:val="1543"/>
      </w:trPr>
      <w:tc>
        <w:tcPr>
          <w:tcW w:w="1838" w:type="dxa"/>
        </w:tcPr>
        <w:p w14:paraId="5203D69A" w14:textId="77777777" w:rsidR="00284B1A" w:rsidRDefault="00284B1A" w:rsidP="000556F4">
          <w:pPr>
            <w:pStyle w:val="Encabezado"/>
            <w:tabs>
              <w:tab w:val="clear" w:pos="4536"/>
              <w:tab w:val="clear" w:pos="9072"/>
              <w:tab w:val="right" w:pos="1770"/>
            </w:tabs>
          </w:pPr>
          <w:r>
            <w:rPr>
              <w:noProof/>
              <w:lang w:val="es-UY" w:eastAsia="es-UY"/>
            </w:rPr>
            <w:drawing>
              <wp:inline distT="0" distB="0" distL="0" distR="0" wp14:anchorId="11698638" wp14:editId="5F87E98F">
                <wp:extent cx="1054182" cy="869467"/>
                <wp:effectExtent l="0" t="0" r="0" b="6985"/>
                <wp:docPr id="33" name="Image 3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751" cy="879834"/>
                        </a:xfrm>
                        <a:prstGeom prst="rect">
                          <a:avLst/>
                        </a:prstGeom>
                        <a:noFill/>
                      </pic:spPr>
                    </pic:pic>
                  </a:graphicData>
                </a:graphic>
              </wp:inline>
            </w:drawing>
          </w:r>
        </w:p>
      </w:tc>
      <w:tc>
        <w:tcPr>
          <w:tcW w:w="6946" w:type="dxa"/>
        </w:tcPr>
        <w:p w14:paraId="30D354AA" w14:textId="77777777" w:rsidR="00601B83" w:rsidRPr="00D61ABF" w:rsidRDefault="00601B83" w:rsidP="00601B83">
          <w:pPr>
            <w:ind w:right="-568"/>
            <w:jc w:val="center"/>
            <w:rPr>
              <w:rFonts w:ascii="Arial" w:hAnsi="Arial" w:cs="Arial"/>
              <w:b/>
              <w:color w:val="00979B"/>
              <w:sz w:val="32"/>
              <w:szCs w:val="32"/>
              <w:lang w:val="es-UY"/>
            </w:rPr>
          </w:pPr>
          <w:r w:rsidRPr="00D61ABF">
            <w:rPr>
              <w:rFonts w:ascii="Arial" w:hAnsi="Arial" w:cs="Arial"/>
              <w:b/>
              <w:color w:val="00979B"/>
              <w:sz w:val="32"/>
              <w:szCs w:val="32"/>
              <w:lang w:val="es-UY"/>
            </w:rPr>
            <w:t>14ª Cumbre de Mujeres Presidentes de Parlamento</w:t>
          </w:r>
          <w:r>
            <w:rPr>
              <w:rFonts w:ascii="Arial" w:hAnsi="Arial" w:cs="Arial"/>
              <w:b/>
              <w:color w:val="00979B"/>
              <w:sz w:val="32"/>
              <w:szCs w:val="32"/>
              <w:lang w:val="es-UY"/>
            </w:rPr>
            <w:t xml:space="preserve"> </w:t>
          </w:r>
          <w:r w:rsidRPr="00D61ABF">
            <w:rPr>
              <w:rFonts w:ascii="Arial" w:hAnsi="Arial" w:cs="Arial"/>
              <w:b/>
              <w:color w:val="00979B"/>
              <w:sz w:val="32"/>
              <w:szCs w:val="32"/>
              <w:lang w:val="es-UY"/>
            </w:rPr>
            <w:t>(14SWSP)</w:t>
          </w:r>
        </w:p>
        <w:p w14:paraId="3663C757" w14:textId="77777777" w:rsidR="00601B83" w:rsidRPr="00D61ABF" w:rsidRDefault="00601B83" w:rsidP="00601B83">
          <w:pPr>
            <w:ind w:right="-568"/>
            <w:jc w:val="center"/>
            <w:rPr>
              <w:rFonts w:ascii="Arial" w:hAnsi="Arial" w:cs="Arial"/>
              <w:b/>
              <w:color w:val="00979B"/>
              <w:sz w:val="4"/>
              <w:szCs w:val="4"/>
              <w:lang w:val="es-UY"/>
            </w:rPr>
          </w:pPr>
        </w:p>
        <w:p w14:paraId="2CE31652" w14:textId="77777777" w:rsidR="00601B83" w:rsidRPr="00D61ABF" w:rsidRDefault="00601B83" w:rsidP="00601B83">
          <w:pPr>
            <w:ind w:right="-568"/>
            <w:jc w:val="center"/>
            <w:rPr>
              <w:rFonts w:ascii="Arial" w:hAnsi="Arial" w:cs="Arial"/>
              <w:b/>
              <w:i/>
              <w:iCs/>
              <w:color w:val="00979B"/>
              <w:sz w:val="10"/>
              <w:szCs w:val="10"/>
              <w:lang w:val="es-UY"/>
            </w:rPr>
          </w:pPr>
        </w:p>
        <w:p w14:paraId="1EDC06BB" w14:textId="77777777" w:rsidR="00601B83" w:rsidRPr="00D61ABF" w:rsidRDefault="00601B83" w:rsidP="00601B83">
          <w:pPr>
            <w:pStyle w:val="Encabezado"/>
            <w:jc w:val="center"/>
            <w:rPr>
              <w:rFonts w:ascii="Arial" w:hAnsi="Arial" w:cs="Arial"/>
              <w:b/>
              <w:i/>
              <w:iCs/>
              <w:color w:val="00979B"/>
              <w:sz w:val="28"/>
              <w:szCs w:val="28"/>
              <w:lang w:val="es-UY"/>
            </w:rPr>
          </w:pPr>
          <w:r w:rsidRPr="00D61ABF">
            <w:rPr>
              <w:rFonts w:ascii="Arial" w:hAnsi="Arial" w:cs="Arial"/>
              <w:b/>
              <w:i/>
              <w:iCs/>
              <w:color w:val="00979B"/>
              <w:lang w:val="es-UY"/>
            </w:rPr>
            <w:t xml:space="preserve">     Liderazgo parlamentario: anticiparse a los riesgos para lograr mejor la sostenibilidad y la prosperidad</w:t>
          </w:r>
        </w:p>
        <w:p w14:paraId="79FAFD96" w14:textId="77777777" w:rsidR="00601B83" w:rsidRPr="00D61ABF" w:rsidRDefault="00601B83" w:rsidP="00601B83">
          <w:pPr>
            <w:pStyle w:val="Encabezado"/>
            <w:jc w:val="center"/>
            <w:rPr>
              <w:b/>
              <w:sz w:val="10"/>
              <w:szCs w:val="10"/>
              <w:lang w:val="es-UY"/>
            </w:rPr>
          </w:pPr>
        </w:p>
        <w:p w14:paraId="6AF55CAB" w14:textId="2CDF528A" w:rsidR="00284B1A" w:rsidRPr="00601B83" w:rsidRDefault="00601B83" w:rsidP="00601B83">
          <w:pPr>
            <w:pStyle w:val="Encabezado"/>
            <w:jc w:val="center"/>
            <w:rPr>
              <w:lang w:val="es-UY"/>
            </w:rPr>
          </w:pPr>
          <w:r w:rsidRPr="00D61ABF">
            <w:rPr>
              <w:rFonts w:ascii="Arial" w:hAnsi="Arial" w:cs="Arial"/>
              <w:i/>
              <w:iCs/>
              <w:color w:val="00979B"/>
              <w:sz w:val="22"/>
              <w:szCs w:val="22"/>
              <w:lang w:val="es-UY"/>
            </w:rPr>
            <w:t xml:space="preserve"> Taskent (Uzbekistán), 8 y 9 de septiembre de 2022</w:t>
          </w:r>
        </w:p>
      </w:tc>
      <w:tc>
        <w:tcPr>
          <w:tcW w:w="2603" w:type="dxa"/>
        </w:tcPr>
        <w:p w14:paraId="61F0F83E" w14:textId="42073565" w:rsidR="00284B1A" w:rsidRPr="003E79B4" w:rsidRDefault="000556F4" w:rsidP="00284B1A">
          <w:pPr>
            <w:pStyle w:val="Encabezado"/>
            <w:jc w:val="center"/>
            <w:rPr>
              <w:b/>
              <w:bCs/>
            </w:rPr>
          </w:pPr>
          <w:r>
            <w:rPr>
              <w:b/>
              <w:bCs/>
              <w:noProof/>
              <w:lang w:val="es-UY" w:eastAsia="es-UY"/>
            </w:rPr>
            <w:drawing>
              <wp:inline distT="0" distB="0" distL="0" distR="0" wp14:anchorId="29982DDF" wp14:editId="6FD253D8">
                <wp:extent cx="1530022" cy="546100"/>
                <wp:effectExtent l="0" t="0" r="0" b="6350"/>
                <wp:docPr id="34" name="Image 3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600515" cy="571261"/>
                        </a:xfrm>
                        <a:prstGeom prst="rect">
                          <a:avLst/>
                        </a:prstGeom>
                      </pic:spPr>
                    </pic:pic>
                  </a:graphicData>
                </a:graphic>
              </wp:inline>
            </w:drawing>
          </w:r>
        </w:p>
      </w:tc>
    </w:tr>
  </w:tbl>
  <w:p w14:paraId="3D7C9607" w14:textId="77777777" w:rsidR="00284B1A" w:rsidRDefault="00284B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F73"/>
    <w:multiLevelType w:val="hybridMultilevel"/>
    <w:tmpl w:val="85E4DC42"/>
    <w:lvl w:ilvl="0" w:tplc="573E5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45"/>
    <w:rsid w:val="00025B80"/>
    <w:rsid w:val="0003421E"/>
    <w:rsid w:val="000556F4"/>
    <w:rsid w:val="00083154"/>
    <w:rsid w:val="000C428C"/>
    <w:rsid w:val="000D21B3"/>
    <w:rsid w:val="000E4178"/>
    <w:rsid w:val="000E60D4"/>
    <w:rsid w:val="00103C44"/>
    <w:rsid w:val="00131E22"/>
    <w:rsid w:val="0013481D"/>
    <w:rsid w:val="00160573"/>
    <w:rsid w:val="001C37F4"/>
    <w:rsid w:val="00204618"/>
    <w:rsid w:val="002629B9"/>
    <w:rsid w:val="00284B1A"/>
    <w:rsid w:val="002D18D9"/>
    <w:rsid w:val="002D6BAC"/>
    <w:rsid w:val="002D7FC1"/>
    <w:rsid w:val="00313531"/>
    <w:rsid w:val="00321506"/>
    <w:rsid w:val="003250C4"/>
    <w:rsid w:val="00342DE2"/>
    <w:rsid w:val="003651F8"/>
    <w:rsid w:val="00366EE6"/>
    <w:rsid w:val="0039049D"/>
    <w:rsid w:val="003E3632"/>
    <w:rsid w:val="00416145"/>
    <w:rsid w:val="00433F5B"/>
    <w:rsid w:val="00461C38"/>
    <w:rsid w:val="004C4C1A"/>
    <w:rsid w:val="004C6F48"/>
    <w:rsid w:val="004D4C4C"/>
    <w:rsid w:val="0050059D"/>
    <w:rsid w:val="0051139E"/>
    <w:rsid w:val="00530108"/>
    <w:rsid w:val="005533FB"/>
    <w:rsid w:val="00565835"/>
    <w:rsid w:val="0057427D"/>
    <w:rsid w:val="005758BC"/>
    <w:rsid w:val="00585EDA"/>
    <w:rsid w:val="00590A57"/>
    <w:rsid w:val="00597A52"/>
    <w:rsid w:val="005A0939"/>
    <w:rsid w:val="005A3C58"/>
    <w:rsid w:val="00601B83"/>
    <w:rsid w:val="006328F9"/>
    <w:rsid w:val="0066603B"/>
    <w:rsid w:val="006C032D"/>
    <w:rsid w:val="006C2A0D"/>
    <w:rsid w:val="006C67E1"/>
    <w:rsid w:val="007327E5"/>
    <w:rsid w:val="00763667"/>
    <w:rsid w:val="007A6ABD"/>
    <w:rsid w:val="007C3A62"/>
    <w:rsid w:val="00804DE9"/>
    <w:rsid w:val="00817905"/>
    <w:rsid w:val="008257E6"/>
    <w:rsid w:val="0083721C"/>
    <w:rsid w:val="00845CA8"/>
    <w:rsid w:val="00856CE0"/>
    <w:rsid w:val="00856D90"/>
    <w:rsid w:val="008A3DC4"/>
    <w:rsid w:val="008B0A4F"/>
    <w:rsid w:val="008D1A02"/>
    <w:rsid w:val="008E4934"/>
    <w:rsid w:val="008F508E"/>
    <w:rsid w:val="008F7D17"/>
    <w:rsid w:val="00915145"/>
    <w:rsid w:val="00922EF6"/>
    <w:rsid w:val="00993C94"/>
    <w:rsid w:val="009B0EDF"/>
    <w:rsid w:val="009D20D9"/>
    <w:rsid w:val="009E717F"/>
    <w:rsid w:val="00A24B85"/>
    <w:rsid w:val="00A308AF"/>
    <w:rsid w:val="00A54A73"/>
    <w:rsid w:val="00A6252D"/>
    <w:rsid w:val="00A652A9"/>
    <w:rsid w:val="00AA334B"/>
    <w:rsid w:val="00AE1379"/>
    <w:rsid w:val="00B15C4C"/>
    <w:rsid w:val="00BF354C"/>
    <w:rsid w:val="00C06C08"/>
    <w:rsid w:val="00C413AF"/>
    <w:rsid w:val="00C4559B"/>
    <w:rsid w:val="00C478C5"/>
    <w:rsid w:val="00C65108"/>
    <w:rsid w:val="00C73CA4"/>
    <w:rsid w:val="00C82121"/>
    <w:rsid w:val="00CF3101"/>
    <w:rsid w:val="00CF4651"/>
    <w:rsid w:val="00D4503B"/>
    <w:rsid w:val="00D455D9"/>
    <w:rsid w:val="00DA26F6"/>
    <w:rsid w:val="00DA55EF"/>
    <w:rsid w:val="00DA6410"/>
    <w:rsid w:val="00DB2CB5"/>
    <w:rsid w:val="00DC10CC"/>
    <w:rsid w:val="00DD0A1F"/>
    <w:rsid w:val="00E2009E"/>
    <w:rsid w:val="00E26D1D"/>
    <w:rsid w:val="00E31AE5"/>
    <w:rsid w:val="00E51A42"/>
    <w:rsid w:val="00E9799F"/>
    <w:rsid w:val="00EA4B5C"/>
    <w:rsid w:val="00EA7522"/>
    <w:rsid w:val="00ED4609"/>
    <w:rsid w:val="00F136BF"/>
    <w:rsid w:val="00F335A8"/>
    <w:rsid w:val="00F77EA4"/>
    <w:rsid w:val="00F864AF"/>
    <w:rsid w:val="00F90C69"/>
    <w:rsid w:val="00F94D0D"/>
    <w:rsid w:val="00FA1106"/>
    <w:rsid w:val="00FA540F"/>
    <w:rsid w:val="00FA56D3"/>
    <w:rsid w:val="00FD4498"/>
    <w:rsid w:val="00FE5D88"/>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45"/>
    <w:pPr>
      <w:spacing w:after="0" w:line="240" w:lineRule="auto"/>
    </w:pPr>
    <w:rPr>
      <w:rFonts w:asciiTheme="minorHAnsi" w:eastAsiaTheme="minorEastAsia" w:hAnsiTheme="minorHAnsi" w:cstheme="minorBidi"/>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145"/>
    <w:pPr>
      <w:tabs>
        <w:tab w:val="center" w:pos="4536"/>
        <w:tab w:val="right" w:pos="9072"/>
      </w:tabs>
    </w:pPr>
  </w:style>
  <w:style w:type="character" w:customStyle="1" w:styleId="EncabezadoCar">
    <w:name w:val="Encabezado Car"/>
    <w:basedOn w:val="Fuentedeprrafopredeter"/>
    <w:link w:val="Encabezado"/>
    <w:uiPriority w:val="99"/>
    <w:rsid w:val="00915145"/>
  </w:style>
  <w:style w:type="paragraph" w:styleId="Piedepgina">
    <w:name w:val="footer"/>
    <w:basedOn w:val="Normal"/>
    <w:link w:val="PiedepginaCar"/>
    <w:uiPriority w:val="99"/>
    <w:unhideWhenUsed/>
    <w:rsid w:val="00915145"/>
    <w:pPr>
      <w:tabs>
        <w:tab w:val="center" w:pos="4536"/>
        <w:tab w:val="right" w:pos="9072"/>
      </w:tabs>
    </w:pPr>
  </w:style>
  <w:style w:type="character" w:customStyle="1" w:styleId="PiedepginaCar">
    <w:name w:val="Pie de página Car"/>
    <w:basedOn w:val="Fuentedeprrafopredeter"/>
    <w:link w:val="Piedepgina"/>
    <w:uiPriority w:val="99"/>
    <w:rsid w:val="00915145"/>
  </w:style>
  <w:style w:type="paragraph" w:customStyle="1" w:styleId="BodyText21">
    <w:name w:val="Body Text 21"/>
    <w:basedOn w:val="Normal"/>
    <w:rsid w:val="00915145"/>
    <w:pPr>
      <w:overflowPunct w:val="0"/>
      <w:autoSpaceDE w:val="0"/>
      <w:autoSpaceDN w:val="0"/>
      <w:adjustRightInd w:val="0"/>
      <w:ind w:firstLine="1134"/>
      <w:jc w:val="both"/>
      <w:textAlignment w:val="baseline"/>
    </w:pPr>
    <w:rPr>
      <w:rFonts w:ascii="Souvenir Lt BT" w:eastAsia="Times New Roman" w:hAnsi="Souvenir Lt BT" w:cs="Times New Roman"/>
      <w:sz w:val="22"/>
      <w:szCs w:val="20"/>
      <w:lang w:val="fr-FR" w:eastAsia="fr-FR"/>
    </w:rPr>
  </w:style>
  <w:style w:type="table" w:styleId="Tablaconcuadrcula">
    <w:name w:val="Table Grid"/>
    <w:basedOn w:val="Tablanormal"/>
    <w:uiPriority w:val="59"/>
    <w:rsid w:val="005758BC"/>
    <w:pPr>
      <w:spacing w:after="0" w:line="240" w:lineRule="auto"/>
    </w:pPr>
    <w:rPr>
      <w:rFonts w:asciiTheme="minorHAnsi" w:eastAsia="MS Mincho"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58BC"/>
    <w:rPr>
      <w:color w:val="0563C1" w:themeColor="hyperlink"/>
      <w:u w:val="single"/>
    </w:rPr>
  </w:style>
  <w:style w:type="character" w:customStyle="1" w:styleId="UnresolvedMention">
    <w:name w:val="Unresolved Mention"/>
    <w:basedOn w:val="Fuentedeprrafopredeter"/>
    <w:uiPriority w:val="99"/>
    <w:semiHidden/>
    <w:unhideWhenUsed/>
    <w:rsid w:val="005758BC"/>
    <w:rPr>
      <w:color w:val="605E5C"/>
      <w:shd w:val="clear" w:color="auto" w:fill="E1DFDD"/>
    </w:rPr>
  </w:style>
  <w:style w:type="character" w:styleId="Refdecomentario">
    <w:name w:val="annotation reference"/>
    <w:basedOn w:val="Fuentedeprrafopredeter"/>
    <w:uiPriority w:val="99"/>
    <w:semiHidden/>
    <w:unhideWhenUsed/>
    <w:rsid w:val="00416145"/>
    <w:rPr>
      <w:sz w:val="16"/>
      <w:szCs w:val="16"/>
    </w:rPr>
  </w:style>
  <w:style w:type="paragraph" w:styleId="Textocomentario">
    <w:name w:val="annotation text"/>
    <w:basedOn w:val="Normal"/>
    <w:link w:val="TextocomentarioCar"/>
    <w:uiPriority w:val="99"/>
    <w:unhideWhenUsed/>
    <w:rsid w:val="00416145"/>
    <w:rPr>
      <w:sz w:val="20"/>
      <w:szCs w:val="20"/>
    </w:rPr>
  </w:style>
  <w:style w:type="character" w:customStyle="1" w:styleId="TextocomentarioCar">
    <w:name w:val="Texto comentario Car"/>
    <w:basedOn w:val="Fuentedeprrafopredeter"/>
    <w:link w:val="Textocomentario"/>
    <w:uiPriority w:val="99"/>
    <w:rsid w:val="00416145"/>
    <w:rPr>
      <w:rFonts w:asciiTheme="minorHAnsi" w:eastAsiaTheme="minorEastAsia" w:hAnsiTheme="minorHAnsi" w:cstheme="minorBidi"/>
      <w:lang w:val="en-GB"/>
    </w:rPr>
  </w:style>
  <w:style w:type="paragraph" w:styleId="Asuntodelcomentario">
    <w:name w:val="annotation subject"/>
    <w:basedOn w:val="Textocomentario"/>
    <w:next w:val="Textocomentario"/>
    <w:link w:val="AsuntodelcomentarioCar"/>
    <w:uiPriority w:val="99"/>
    <w:semiHidden/>
    <w:unhideWhenUsed/>
    <w:rsid w:val="00416145"/>
    <w:rPr>
      <w:b/>
      <w:bCs/>
    </w:rPr>
  </w:style>
  <w:style w:type="character" w:customStyle="1" w:styleId="AsuntodelcomentarioCar">
    <w:name w:val="Asunto del comentario Car"/>
    <w:basedOn w:val="TextocomentarioCar"/>
    <w:link w:val="Asuntodelcomentario"/>
    <w:uiPriority w:val="99"/>
    <w:semiHidden/>
    <w:rsid w:val="00416145"/>
    <w:rPr>
      <w:rFonts w:asciiTheme="minorHAnsi" w:eastAsiaTheme="minorEastAsia" w:hAnsiTheme="minorHAnsi" w:cstheme="minorBidi"/>
      <w:b/>
      <w:bCs/>
      <w:lang w:val="en-GB"/>
    </w:rPr>
  </w:style>
  <w:style w:type="paragraph" w:styleId="Revisin">
    <w:name w:val="Revision"/>
    <w:hidden/>
    <w:uiPriority w:val="99"/>
    <w:semiHidden/>
    <w:rsid w:val="00416145"/>
    <w:pPr>
      <w:spacing w:after="0" w:line="240" w:lineRule="auto"/>
    </w:pPr>
    <w:rPr>
      <w:rFonts w:asciiTheme="minorHAnsi" w:eastAsiaTheme="minorEastAsia" w:hAnsiTheme="minorHAnsi" w:cstheme="minorBidi"/>
      <w:sz w:val="24"/>
      <w:szCs w:val="24"/>
      <w:lang w:val="en-GB"/>
    </w:rPr>
  </w:style>
  <w:style w:type="paragraph" w:styleId="Textodeglobo">
    <w:name w:val="Balloon Text"/>
    <w:basedOn w:val="Normal"/>
    <w:link w:val="TextodegloboCar"/>
    <w:uiPriority w:val="99"/>
    <w:semiHidden/>
    <w:unhideWhenUsed/>
    <w:rsid w:val="004161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145"/>
    <w:rPr>
      <w:rFonts w:ascii="Segoe UI" w:eastAsiaTheme="minorEastAsia" w:hAnsi="Segoe UI" w:cs="Segoe UI"/>
      <w:sz w:val="18"/>
      <w:szCs w:val="18"/>
      <w:lang w:val="en-GB"/>
    </w:rPr>
  </w:style>
  <w:style w:type="paragraph" w:styleId="Prrafodelista">
    <w:name w:val="List Paragraph"/>
    <w:basedOn w:val="Normal"/>
    <w:qFormat/>
    <w:rsid w:val="00CF3101"/>
    <w:pPr>
      <w:ind w:left="720"/>
      <w:contextualSpacing/>
    </w:pPr>
    <w:rPr>
      <w:rFonts w:ascii="Cambria" w:eastAsia="MS Mincho" w:hAnsi="Cambria" w:cs="Times New Roman"/>
    </w:rPr>
  </w:style>
  <w:style w:type="paragraph" w:customStyle="1" w:styleId="Default">
    <w:name w:val="Default"/>
    <w:rsid w:val="00F94D0D"/>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45"/>
    <w:pPr>
      <w:spacing w:after="0" w:line="240" w:lineRule="auto"/>
    </w:pPr>
    <w:rPr>
      <w:rFonts w:asciiTheme="minorHAnsi" w:eastAsiaTheme="minorEastAsia" w:hAnsiTheme="minorHAnsi" w:cstheme="minorBidi"/>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145"/>
    <w:pPr>
      <w:tabs>
        <w:tab w:val="center" w:pos="4536"/>
        <w:tab w:val="right" w:pos="9072"/>
      </w:tabs>
    </w:pPr>
  </w:style>
  <w:style w:type="character" w:customStyle="1" w:styleId="EncabezadoCar">
    <w:name w:val="Encabezado Car"/>
    <w:basedOn w:val="Fuentedeprrafopredeter"/>
    <w:link w:val="Encabezado"/>
    <w:uiPriority w:val="99"/>
    <w:rsid w:val="00915145"/>
  </w:style>
  <w:style w:type="paragraph" w:styleId="Piedepgina">
    <w:name w:val="footer"/>
    <w:basedOn w:val="Normal"/>
    <w:link w:val="PiedepginaCar"/>
    <w:uiPriority w:val="99"/>
    <w:unhideWhenUsed/>
    <w:rsid w:val="00915145"/>
    <w:pPr>
      <w:tabs>
        <w:tab w:val="center" w:pos="4536"/>
        <w:tab w:val="right" w:pos="9072"/>
      </w:tabs>
    </w:pPr>
  </w:style>
  <w:style w:type="character" w:customStyle="1" w:styleId="PiedepginaCar">
    <w:name w:val="Pie de página Car"/>
    <w:basedOn w:val="Fuentedeprrafopredeter"/>
    <w:link w:val="Piedepgina"/>
    <w:uiPriority w:val="99"/>
    <w:rsid w:val="00915145"/>
  </w:style>
  <w:style w:type="paragraph" w:customStyle="1" w:styleId="BodyText21">
    <w:name w:val="Body Text 21"/>
    <w:basedOn w:val="Normal"/>
    <w:rsid w:val="00915145"/>
    <w:pPr>
      <w:overflowPunct w:val="0"/>
      <w:autoSpaceDE w:val="0"/>
      <w:autoSpaceDN w:val="0"/>
      <w:adjustRightInd w:val="0"/>
      <w:ind w:firstLine="1134"/>
      <w:jc w:val="both"/>
      <w:textAlignment w:val="baseline"/>
    </w:pPr>
    <w:rPr>
      <w:rFonts w:ascii="Souvenir Lt BT" w:eastAsia="Times New Roman" w:hAnsi="Souvenir Lt BT" w:cs="Times New Roman"/>
      <w:sz w:val="22"/>
      <w:szCs w:val="20"/>
      <w:lang w:val="fr-FR" w:eastAsia="fr-FR"/>
    </w:rPr>
  </w:style>
  <w:style w:type="table" w:styleId="Tablaconcuadrcula">
    <w:name w:val="Table Grid"/>
    <w:basedOn w:val="Tablanormal"/>
    <w:uiPriority w:val="59"/>
    <w:rsid w:val="005758BC"/>
    <w:pPr>
      <w:spacing w:after="0" w:line="240" w:lineRule="auto"/>
    </w:pPr>
    <w:rPr>
      <w:rFonts w:asciiTheme="minorHAnsi" w:eastAsia="MS Mincho"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58BC"/>
    <w:rPr>
      <w:color w:val="0563C1" w:themeColor="hyperlink"/>
      <w:u w:val="single"/>
    </w:rPr>
  </w:style>
  <w:style w:type="character" w:customStyle="1" w:styleId="UnresolvedMention">
    <w:name w:val="Unresolved Mention"/>
    <w:basedOn w:val="Fuentedeprrafopredeter"/>
    <w:uiPriority w:val="99"/>
    <w:semiHidden/>
    <w:unhideWhenUsed/>
    <w:rsid w:val="005758BC"/>
    <w:rPr>
      <w:color w:val="605E5C"/>
      <w:shd w:val="clear" w:color="auto" w:fill="E1DFDD"/>
    </w:rPr>
  </w:style>
  <w:style w:type="character" w:styleId="Refdecomentario">
    <w:name w:val="annotation reference"/>
    <w:basedOn w:val="Fuentedeprrafopredeter"/>
    <w:uiPriority w:val="99"/>
    <w:semiHidden/>
    <w:unhideWhenUsed/>
    <w:rsid w:val="00416145"/>
    <w:rPr>
      <w:sz w:val="16"/>
      <w:szCs w:val="16"/>
    </w:rPr>
  </w:style>
  <w:style w:type="paragraph" w:styleId="Textocomentario">
    <w:name w:val="annotation text"/>
    <w:basedOn w:val="Normal"/>
    <w:link w:val="TextocomentarioCar"/>
    <w:uiPriority w:val="99"/>
    <w:unhideWhenUsed/>
    <w:rsid w:val="00416145"/>
    <w:rPr>
      <w:sz w:val="20"/>
      <w:szCs w:val="20"/>
    </w:rPr>
  </w:style>
  <w:style w:type="character" w:customStyle="1" w:styleId="TextocomentarioCar">
    <w:name w:val="Texto comentario Car"/>
    <w:basedOn w:val="Fuentedeprrafopredeter"/>
    <w:link w:val="Textocomentario"/>
    <w:uiPriority w:val="99"/>
    <w:rsid w:val="00416145"/>
    <w:rPr>
      <w:rFonts w:asciiTheme="minorHAnsi" w:eastAsiaTheme="minorEastAsia" w:hAnsiTheme="minorHAnsi" w:cstheme="minorBidi"/>
      <w:lang w:val="en-GB"/>
    </w:rPr>
  </w:style>
  <w:style w:type="paragraph" w:styleId="Asuntodelcomentario">
    <w:name w:val="annotation subject"/>
    <w:basedOn w:val="Textocomentario"/>
    <w:next w:val="Textocomentario"/>
    <w:link w:val="AsuntodelcomentarioCar"/>
    <w:uiPriority w:val="99"/>
    <w:semiHidden/>
    <w:unhideWhenUsed/>
    <w:rsid w:val="00416145"/>
    <w:rPr>
      <w:b/>
      <w:bCs/>
    </w:rPr>
  </w:style>
  <w:style w:type="character" w:customStyle="1" w:styleId="AsuntodelcomentarioCar">
    <w:name w:val="Asunto del comentario Car"/>
    <w:basedOn w:val="TextocomentarioCar"/>
    <w:link w:val="Asuntodelcomentario"/>
    <w:uiPriority w:val="99"/>
    <w:semiHidden/>
    <w:rsid w:val="00416145"/>
    <w:rPr>
      <w:rFonts w:asciiTheme="minorHAnsi" w:eastAsiaTheme="minorEastAsia" w:hAnsiTheme="minorHAnsi" w:cstheme="minorBidi"/>
      <w:b/>
      <w:bCs/>
      <w:lang w:val="en-GB"/>
    </w:rPr>
  </w:style>
  <w:style w:type="paragraph" w:styleId="Revisin">
    <w:name w:val="Revision"/>
    <w:hidden/>
    <w:uiPriority w:val="99"/>
    <w:semiHidden/>
    <w:rsid w:val="00416145"/>
    <w:pPr>
      <w:spacing w:after="0" w:line="240" w:lineRule="auto"/>
    </w:pPr>
    <w:rPr>
      <w:rFonts w:asciiTheme="minorHAnsi" w:eastAsiaTheme="minorEastAsia" w:hAnsiTheme="minorHAnsi" w:cstheme="minorBidi"/>
      <w:sz w:val="24"/>
      <w:szCs w:val="24"/>
      <w:lang w:val="en-GB"/>
    </w:rPr>
  </w:style>
  <w:style w:type="paragraph" w:styleId="Textodeglobo">
    <w:name w:val="Balloon Text"/>
    <w:basedOn w:val="Normal"/>
    <w:link w:val="TextodegloboCar"/>
    <w:uiPriority w:val="99"/>
    <w:semiHidden/>
    <w:unhideWhenUsed/>
    <w:rsid w:val="004161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145"/>
    <w:rPr>
      <w:rFonts w:ascii="Segoe UI" w:eastAsiaTheme="minorEastAsia" w:hAnsi="Segoe UI" w:cs="Segoe UI"/>
      <w:sz w:val="18"/>
      <w:szCs w:val="18"/>
      <w:lang w:val="en-GB"/>
    </w:rPr>
  </w:style>
  <w:style w:type="paragraph" w:styleId="Prrafodelista">
    <w:name w:val="List Paragraph"/>
    <w:basedOn w:val="Normal"/>
    <w:qFormat/>
    <w:rsid w:val="00CF3101"/>
    <w:pPr>
      <w:ind w:left="720"/>
      <w:contextualSpacing/>
    </w:pPr>
    <w:rPr>
      <w:rFonts w:ascii="Cambria" w:eastAsia="MS Mincho" w:hAnsi="Cambria" w:cs="Times New Roman"/>
    </w:rPr>
  </w:style>
  <w:style w:type="paragraph" w:customStyle="1" w:styleId="Default">
    <w:name w:val="Default"/>
    <w:rsid w:val="00F94D0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gn@ipu.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9D4DC0585CF49B852B79EF879B627" ma:contentTypeVersion="0" ma:contentTypeDescription="Create a new document." ma:contentTypeScope="" ma:versionID="b706218ca471d9736afff9d69d5fb20f">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8A7CB-A940-447E-87A9-CF6708C9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178E61-6787-42DB-A616-A8698DE40154}">
  <ds:schemaRefs>
    <ds:schemaRef ds:uri="http://schemas.microsoft.com/sharepoint/v3/contenttype/forms"/>
  </ds:schemaRefs>
</ds:datastoreItem>
</file>

<file path=customXml/itemProps3.xml><?xml version="1.0" encoding="utf-8"?>
<ds:datastoreItem xmlns:ds="http://schemas.openxmlformats.org/officeDocument/2006/customXml" ds:itemID="{686C258A-D9A6-44F0-979B-84BC56D8F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4349</Characters>
  <Application>Microsoft Office Word</Application>
  <DocSecurity>0</DocSecurity>
  <Lines>36</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Marie-Graziella Nguini</dc:creator>
  <cp:lastModifiedBy>Union Interparlamentaria/GRULAC</cp:lastModifiedBy>
  <cp:revision>2</cp:revision>
  <dcterms:created xsi:type="dcterms:W3CDTF">2022-07-11T13:16:00Z</dcterms:created>
  <dcterms:modified xsi:type="dcterms:W3CDTF">2022-07-11T13:16:00Z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0x010100F229D4DC0585CF49B852B79EF879B627</vt:lpwstr>
  </property>
</Properties>
</file>