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C0AC" w14:textId="77777777" w:rsidR="00223B39" w:rsidRPr="00E327E0" w:rsidRDefault="00223B39" w:rsidP="00223B39">
      <w:pPr>
        <w:pStyle w:val="Default"/>
        <w:tabs>
          <w:tab w:val="left" w:pos="6946"/>
        </w:tabs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 xml:space="preserve">Standing Committee on </w:t>
      </w:r>
      <w:r w:rsidRPr="00E327E0">
        <w:rPr>
          <w:rFonts w:ascii="Arial" w:hAnsi="Arial" w:cs="Arial"/>
          <w:sz w:val="20"/>
          <w:szCs w:val="20"/>
          <w:lang w:val="en-GB"/>
        </w:rPr>
        <w:tab/>
        <w:t>C-I/146/DR</w:t>
      </w:r>
    </w:p>
    <w:p w14:paraId="195EC0AD" w14:textId="78BCDAD2" w:rsidR="00223B39" w:rsidRPr="00E327E0" w:rsidRDefault="00223B39" w:rsidP="00223B39">
      <w:pPr>
        <w:pStyle w:val="Default"/>
        <w:tabs>
          <w:tab w:val="left" w:pos="6946"/>
        </w:tabs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Peace and International Security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D346EF">
        <w:rPr>
          <w:rFonts w:ascii="Arial" w:hAnsi="Arial" w:cs="Arial"/>
          <w:sz w:val="20"/>
          <w:szCs w:val="20"/>
          <w:lang w:val="en-GB"/>
        </w:rPr>
        <w:t>17</w:t>
      </w:r>
      <w:r w:rsidR="000A784E" w:rsidRPr="00E327E0">
        <w:rPr>
          <w:rFonts w:ascii="Arial" w:hAnsi="Arial" w:cs="Arial"/>
          <w:sz w:val="20"/>
          <w:szCs w:val="20"/>
          <w:lang w:val="en-GB"/>
        </w:rPr>
        <w:t xml:space="preserve"> January 2023</w:t>
      </w:r>
    </w:p>
    <w:p w14:paraId="195EC0AE" w14:textId="77777777" w:rsidR="00223B39" w:rsidRPr="00E327E0" w:rsidRDefault="00223B39" w:rsidP="00223B3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5DBE93BE" w14:textId="77777777" w:rsidR="00D346EF" w:rsidRPr="00D346EF" w:rsidRDefault="00D346EF" w:rsidP="00223B3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5F9A"/>
          <w:sz w:val="20"/>
          <w:szCs w:val="20"/>
        </w:rPr>
      </w:pPr>
    </w:p>
    <w:p w14:paraId="195EC0B0" w14:textId="7D7DCA15" w:rsidR="004210D7" w:rsidRPr="00D346EF" w:rsidRDefault="00D346EF" w:rsidP="00223B3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5F9A"/>
          <w:sz w:val="32"/>
          <w:szCs w:val="32"/>
          <w:lang w:val="en-GB"/>
        </w:rPr>
      </w:pPr>
      <w:r w:rsidRPr="00D346EF">
        <w:rPr>
          <w:rFonts w:ascii="Arial" w:eastAsia="Times New Roman" w:hAnsi="Arial" w:cs="Arial"/>
          <w:b/>
          <w:bCs/>
          <w:color w:val="005F9A"/>
          <w:sz w:val="32"/>
          <w:szCs w:val="32"/>
        </w:rPr>
        <w:t xml:space="preserve">Cyberattacks and cybercrimes: </w:t>
      </w:r>
      <w:r>
        <w:rPr>
          <w:rFonts w:ascii="Arial" w:eastAsia="Times New Roman" w:hAnsi="Arial" w:cs="Arial"/>
          <w:b/>
          <w:bCs/>
          <w:color w:val="005F9A"/>
          <w:sz w:val="32"/>
          <w:szCs w:val="32"/>
        </w:rPr>
        <w:br/>
      </w:r>
      <w:r w:rsidRPr="00D346EF">
        <w:rPr>
          <w:rFonts w:ascii="Arial" w:eastAsia="Times New Roman" w:hAnsi="Arial" w:cs="Arial"/>
          <w:b/>
          <w:bCs/>
          <w:color w:val="005F9A"/>
          <w:sz w:val="32"/>
          <w:szCs w:val="32"/>
        </w:rPr>
        <w:t xml:space="preserve">The new </w:t>
      </w:r>
      <w:r w:rsidR="00AB1E4F" w:rsidRPr="00D346EF">
        <w:rPr>
          <w:rFonts w:ascii="Arial" w:eastAsia="Times New Roman" w:hAnsi="Arial" w:cs="Arial"/>
          <w:b/>
          <w:bCs/>
          <w:color w:val="005F9A"/>
          <w:sz w:val="32"/>
          <w:szCs w:val="32"/>
          <w:lang w:val="en-GB"/>
        </w:rPr>
        <w:t>r</w:t>
      </w:r>
      <w:r w:rsidR="004210D7" w:rsidRPr="00D346EF">
        <w:rPr>
          <w:rFonts w:ascii="Arial" w:eastAsia="Times New Roman" w:hAnsi="Arial" w:cs="Arial"/>
          <w:b/>
          <w:bCs/>
          <w:color w:val="005F9A"/>
          <w:sz w:val="32"/>
          <w:szCs w:val="32"/>
          <w:lang w:val="en-GB"/>
        </w:rPr>
        <w:t xml:space="preserve">isks to </w:t>
      </w:r>
      <w:r w:rsidR="00AB1E4F" w:rsidRPr="00D346EF">
        <w:rPr>
          <w:rFonts w:ascii="Arial" w:eastAsia="Times New Roman" w:hAnsi="Arial" w:cs="Arial"/>
          <w:b/>
          <w:bCs/>
          <w:color w:val="005F9A"/>
          <w:sz w:val="32"/>
          <w:szCs w:val="32"/>
          <w:lang w:val="en-GB"/>
        </w:rPr>
        <w:t>g</w:t>
      </w:r>
      <w:r w:rsidR="004210D7" w:rsidRPr="00D346EF">
        <w:rPr>
          <w:rFonts w:ascii="Arial" w:eastAsia="Times New Roman" w:hAnsi="Arial" w:cs="Arial"/>
          <w:b/>
          <w:bCs/>
          <w:color w:val="005F9A"/>
          <w:sz w:val="32"/>
          <w:szCs w:val="32"/>
          <w:lang w:val="en-GB"/>
        </w:rPr>
        <w:t xml:space="preserve">lobal </w:t>
      </w:r>
      <w:r w:rsidR="00AB1E4F" w:rsidRPr="00D346EF">
        <w:rPr>
          <w:rFonts w:ascii="Arial" w:eastAsia="Times New Roman" w:hAnsi="Arial" w:cs="Arial"/>
          <w:b/>
          <w:bCs/>
          <w:color w:val="005F9A"/>
          <w:sz w:val="32"/>
          <w:szCs w:val="32"/>
          <w:lang w:val="en-GB"/>
        </w:rPr>
        <w:t>s</w:t>
      </w:r>
      <w:r w:rsidR="004210D7" w:rsidRPr="00D346EF">
        <w:rPr>
          <w:rFonts w:ascii="Arial" w:eastAsia="Times New Roman" w:hAnsi="Arial" w:cs="Arial"/>
          <w:b/>
          <w:bCs/>
          <w:color w:val="005F9A"/>
          <w:sz w:val="32"/>
          <w:szCs w:val="32"/>
          <w:lang w:val="en-GB"/>
        </w:rPr>
        <w:t>ecurity</w:t>
      </w:r>
    </w:p>
    <w:p w14:paraId="195EC0B1" w14:textId="77777777" w:rsidR="00223B39" w:rsidRPr="00E327E0" w:rsidRDefault="00223B39" w:rsidP="00223B39">
      <w:pPr>
        <w:tabs>
          <w:tab w:val="left" w:pos="567"/>
        </w:tabs>
        <w:spacing w:after="0" w:line="240" w:lineRule="auto"/>
        <w:jc w:val="center"/>
        <w:outlineLvl w:val="0"/>
        <w:rPr>
          <w:rFonts w:ascii="Arial" w:hAnsi="Arial"/>
          <w:b/>
          <w:i/>
          <w:sz w:val="20"/>
          <w:szCs w:val="20"/>
          <w:u w:val="single"/>
          <w:lang w:val="en-GB"/>
        </w:rPr>
      </w:pPr>
    </w:p>
    <w:p w14:paraId="195EC0B2" w14:textId="77777777" w:rsidR="005C0023" w:rsidRPr="00E327E0" w:rsidRDefault="005C0023" w:rsidP="00223B39">
      <w:pPr>
        <w:tabs>
          <w:tab w:val="left" w:pos="567"/>
        </w:tabs>
        <w:spacing w:after="0" w:line="240" w:lineRule="auto"/>
        <w:jc w:val="center"/>
        <w:outlineLvl w:val="0"/>
        <w:rPr>
          <w:rFonts w:ascii="Arial" w:hAnsi="Arial"/>
          <w:b/>
          <w:i/>
          <w:sz w:val="20"/>
          <w:szCs w:val="20"/>
          <w:lang w:val="en-GB"/>
        </w:rPr>
      </w:pPr>
      <w:r w:rsidRPr="00E327E0">
        <w:rPr>
          <w:rFonts w:ascii="Arial" w:hAnsi="Arial"/>
          <w:b/>
          <w:i/>
          <w:sz w:val="20"/>
          <w:szCs w:val="20"/>
          <w:u w:val="single"/>
          <w:lang w:val="en-GB"/>
        </w:rPr>
        <w:t>Draft resolution</w:t>
      </w:r>
      <w:r w:rsidRPr="00E327E0">
        <w:rPr>
          <w:rFonts w:ascii="Arial" w:hAnsi="Arial"/>
          <w:b/>
          <w:i/>
          <w:sz w:val="20"/>
          <w:szCs w:val="20"/>
          <w:lang w:val="en-GB"/>
        </w:rPr>
        <w:t xml:space="preserve"> submitted by the co-Rapporteurs</w:t>
      </w:r>
    </w:p>
    <w:p w14:paraId="195EC0B3" w14:textId="20ABCC23" w:rsidR="005C0023" w:rsidRPr="00E327E0" w:rsidRDefault="00E103F0" w:rsidP="00223B39">
      <w:pPr>
        <w:tabs>
          <w:tab w:val="left" w:pos="567"/>
        </w:tabs>
        <w:spacing w:after="0" w:line="240" w:lineRule="auto"/>
        <w:jc w:val="center"/>
        <w:outlineLvl w:val="0"/>
        <w:rPr>
          <w:rFonts w:ascii="Arial" w:hAnsi="Arial"/>
          <w:b/>
          <w:bCs/>
          <w:i/>
          <w:iCs/>
          <w:sz w:val="20"/>
          <w:szCs w:val="20"/>
          <w:lang w:val="en-GB"/>
        </w:rPr>
      </w:pPr>
      <w:r w:rsidRPr="00E327E0">
        <w:rPr>
          <w:rFonts w:ascii="Arial" w:hAnsi="Arial"/>
          <w:b/>
          <w:bCs/>
          <w:i/>
          <w:iCs/>
          <w:sz w:val="20"/>
          <w:szCs w:val="20"/>
          <w:lang w:val="en-GB"/>
        </w:rPr>
        <w:t>Mr. J. Cepeda</w:t>
      </w:r>
      <w:r w:rsidRPr="00E327E0" w:rsidDel="003E116E">
        <w:rPr>
          <w:rFonts w:ascii="Arial" w:hAnsi="Arial"/>
          <w:b/>
          <w:bCs/>
          <w:i/>
          <w:iCs/>
          <w:sz w:val="20"/>
          <w:szCs w:val="20"/>
          <w:lang w:val="en-GB"/>
        </w:rPr>
        <w:t xml:space="preserve"> </w:t>
      </w:r>
      <w:r w:rsidRPr="00E327E0">
        <w:rPr>
          <w:rFonts w:ascii="Arial" w:hAnsi="Arial"/>
          <w:b/>
          <w:bCs/>
          <w:i/>
          <w:iCs/>
          <w:sz w:val="20"/>
          <w:szCs w:val="20"/>
          <w:lang w:val="en-GB"/>
        </w:rPr>
        <w:t xml:space="preserve">(Spain) and </w:t>
      </w:r>
      <w:r w:rsidR="005C0023" w:rsidRPr="00E327E0">
        <w:rPr>
          <w:rFonts w:ascii="Arial" w:hAnsi="Arial"/>
          <w:b/>
          <w:bCs/>
          <w:i/>
          <w:iCs/>
          <w:sz w:val="20"/>
          <w:szCs w:val="20"/>
          <w:lang w:val="en-GB"/>
        </w:rPr>
        <w:t xml:space="preserve">Ms. S. </w:t>
      </w:r>
      <w:proofErr w:type="spellStart"/>
      <w:r w:rsidR="005C0023" w:rsidRPr="00E327E0">
        <w:rPr>
          <w:rFonts w:ascii="Arial" w:hAnsi="Arial"/>
          <w:b/>
          <w:bCs/>
          <w:i/>
          <w:iCs/>
          <w:sz w:val="20"/>
          <w:szCs w:val="20"/>
          <w:lang w:val="en-GB"/>
        </w:rPr>
        <w:t>Falaknaz</w:t>
      </w:r>
      <w:proofErr w:type="spellEnd"/>
      <w:r w:rsidR="005C0023" w:rsidRPr="00E327E0">
        <w:rPr>
          <w:rFonts w:ascii="Arial" w:hAnsi="Arial"/>
          <w:b/>
          <w:bCs/>
          <w:i/>
          <w:iCs/>
          <w:sz w:val="20"/>
          <w:szCs w:val="20"/>
          <w:lang w:val="en-GB"/>
        </w:rPr>
        <w:t xml:space="preserve"> (United Arab Emirates)</w:t>
      </w:r>
    </w:p>
    <w:p w14:paraId="195EC0B4" w14:textId="327E7D99" w:rsidR="00BB018B" w:rsidRPr="00B31DEF" w:rsidRDefault="00BB018B" w:rsidP="00B31DEF"/>
    <w:p w14:paraId="588FF560" w14:textId="6F2FF42E" w:rsidR="008F3137" w:rsidRPr="00B31DEF" w:rsidRDefault="008F3137" w:rsidP="00B31DEF">
      <w:pPr>
        <w:ind w:left="1134" w:hanging="1134"/>
        <w:rPr>
          <w:rFonts w:ascii="Arial" w:hAnsi="Arial" w:cs="Arial"/>
          <w:sz w:val="20"/>
          <w:szCs w:val="20"/>
        </w:rPr>
      </w:pPr>
      <w:r w:rsidRPr="00B31DEF">
        <w:rPr>
          <w:rFonts w:ascii="Arial" w:hAnsi="Arial" w:cs="Arial"/>
          <w:sz w:val="20"/>
          <w:szCs w:val="20"/>
        </w:rPr>
        <w:tab/>
        <w:t>The 14</w:t>
      </w:r>
      <w:r w:rsidRPr="00E327E0">
        <w:rPr>
          <w:rFonts w:ascii="Arial" w:hAnsi="Arial" w:cs="Arial"/>
          <w:sz w:val="20"/>
          <w:szCs w:val="20"/>
        </w:rPr>
        <w:t>6</w:t>
      </w:r>
      <w:r w:rsidRPr="00B31DEF">
        <w:rPr>
          <w:rFonts w:ascii="Arial" w:hAnsi="Arial" w:cs="Arial"/>
          <w:sz w:val="20"/>
          <w:szCs w:val="20"/>
        </w:rPr>
        <w:t xml:space="preserve">th Assembly of the Inter-Parliamentary Union, </w:t>
      </w:r>
    </w:p>
    <w:p w14:paraId="195EC0B5" w14:textId="46B5054E" w:rsidR="003C17B1" w:rsidRPr="00E327E0" w:rsidRDefault="00223B39" w:rsidP="00223B39">
      <w:pPr>
        <w:tabs>
          <w:tab w:val="left" w:pos="1134"/>
        </w:tabs>
        <w:spacing w:after="0" w:line="240" w:lineRule="auto"/>
        <w:ind w:right="-90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(1)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9A423E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Condemning </w:t>
      </w:r>
      <w:r w:rsidR="009A423E" w:rsidRPr="00E327E0">
        <w:rPr>
          <w:rFonts w:ascii="Arial" w:hAnsi="Arial" w:cs="Arial"/>
          <w:sz w:val="20"/>
          <w:szCs w:val="20"/>
          <w:lang w:val="en-GB"/>
        </w:rPr>
        <w:t xml:space="preserve">all </w:t>
      </w:r>
      <w:r w:rsidR="00CC66D8" w:rsidRPr="00E327E0">
        <w:rPr>
          <w:rFonts w:ascii="Arial" w:hAnsi="Arial" w:cs="Arial"/>
          <w:sz w:val="20"/>
          <w:szCs w:val="20"/>
          <w:lang w:val="en-GB"/>
        </w:rPr>
        <w:t>forms of cybercrime</w:t>
      </w:r>
      <w:r w:rsidR="000076D5" w:rsidRPr="00E327E0">
        <w:rPr>
          <w:rFonts w:ascii="Arial" w:hAnsi="Arial" w:cs="Arial"/>
          <w:sz w:val="20"/>
          <w:szCs w:val="20"/>
          <w:lang w:val="en-GB"/>
        </w:rPr>
        <w:t xml:space="preserve"> and cyberattacks</w:t>
      </w:r>
      <w:r w:rsidR="00CC66D8" w:rsidRPr="00E327E0">
        <w:rPr>
          <w:rFonts w:ascii="Arial" w:hAnsi="Arial" w:cs="Arial"/>
          <w:sz w:val="20"/>
          <w:szCs w:val="20"/>
          <w:lang w:val="en-GB"/>
        </w:rPr>
        <w:t xml:space="preserve"> and </w:t>
      </w:r>
      <w:r w:rsidR="00CC66D8" w:rsidRPr="00B31DEF">
        <w:rPr>
          <w:rFonts w:ascii="Arial" w:hAnsi="Arial" w:cs="Arial"/>
          <w:i/>
          <w:iCs/>
          <w:sz w:val="20"/>
          <w:szCs w:val="20"/>
          <w:lang w:val="en-GB"/>
        </w:rPr>
        <w:t>reaffirming</w:t>
      </w:r>
      <w:r w:rsidR="00CC66D8" w:rsidRPr="00E327E0">
        <w:rPr>
          <w:rFonts w:ascii="Arial" w:hAnsi="Arial" w:cs="Arial"/>
          <w:sz w:val="20"/>
          <w:szCs w:val="20"/>
          <w:lang w:val="en-GB"/>
        </w:rPr>
        <w:t xml:space="preserve"> the need to combat such </w:t>
      </w:r>
      <w:r w:rsidR="002901B1" w:rsidRPr="00E327E0">
        <w:rPr>
          <w:rFonts w:ascii="Arial" w:hAnsi="Arial" w:cs="Arial"/>
          <w:sz w:val="20"/>
          <w:szCs w:val="20"/>
          <w:lang w:val="en-GB"/>
        </w:rPr>
        <w:t xml:space="preserve">acts </w:t>
      </w:r>
      <w:r w:rsidR="00CC66D8" w:rsidRPr="00E327E0">
        <w:rPr>
          <w:rFonts w:ascii="Arial" w:hAnsi="Arial" w:cs="Arial"/>
          <w:sz w:val="20"/>
          <w:szCs w:val="20"/>
          <w:lang w:val="en-GB"/>
        </w:rPr>
        <w:t>through international cooperation and the development of effective legal frameworks</w:t>
      </w:r>
      <w:r w:rsidR="003C17B1" w:rsidRPr="00E327E0">
        <w:rPr>
          <w:rFonts w:ascii="Arial" w:hAnsi="Arial" w:cs="Arial"/>
          <w:sz w:val="20"/>
          <w:szCs w:val="20"/>
          <w:lang w:val="en-GB"/>
        </w:rPr>
        <w:t>,</w:t>
      </w:r>
    </w:p>
    <w:p w14:paraId="195EC0B6" w14:textId="77777777" w:rsidR="003C17B1" w:rsidRPr="00E327E0" w:rsidRDefault="003C17B1" w:rsidP="00223B39">
      <w:pPr>
        <w:tabs>
          <w:tab w:val="left" w:pos="1134"/>
        </w:tabs>
        <w:spacing w:after="0" w:line="240" w:lineRule="auto"/>
        <w:ind w:right="-90"/>
        <w:rPr>
          <w:rFonts w:ascii="Arial" w:hAnsi="Arial" w:cs="Arial"/>
          <w:sz w:val="20"/>
          <w:szCs w:val="20"/>
          <w:lang w:val="en-GB"/>
        </w:rPr>
      </w:pPr>
    </w:p>
    <w:p w14:paraId="195EC0B7" w14:textId="30C02944" w:rsidR="004C5D07" w:rsidRPr="00E327E0" w:rsidRDefault="003C17B1" w:rsidP="00223B39">
      <w:pPr>
        <w:tabs>
          <w:tab w:val="left" w:pos="1134"/>
        </w:tabs>
        <w:spacing w:after="0" w:line="240" w:lineRule="auto"/>
        <w:ind w:right="-90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(2)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Pr="00B31DEF">
        <w:rPr>
          <w:rFonts w:ascii="Arial" w:hAnsi="Arial" w:cs="Arial"/>
          <w:i/>
          <w:sz w:val="20"/>
          <w:szCs w:val="20"/>
          <w:lang w:val="en-GB"/>
        </w:rPr>
        <w:t>Recognizing</w:t>
      </w:r>
      <w:r w:rsidRPr="00E327E0">
        <w:rPr>
          <w:rFonts w:ascii="Arial" w:hAnsi="Arial" w:cs="Arial"/>
          <w:sz w:val="20"/>
          <w:szCs w:val="20"/>
          <w:lang w:val="en-GB"/>
        </w:rPr>
        <w:t xml:space="preserve"> the need to </w:t>
      </w:r>
      <w:r w:rsidR="00CC66D8" w:rsidRPr="00E327E0">
        <w:rPr>
          <w:rFonts w:ascii="Arial" w:hAnsi="Arial" w:cs="Arial"/>
          <w:sz w:val="20"/>
          <w:szCs w:val="20"/>
          <w:lang w:val="en-GB"/>
        </w:rPr>
        <w:t>build trust between countries in response to cyber</w:t>
      </w:r>
      <w:r w:rsidR="00F075F1" w:rsidRPr="00E327E0">
        <w:rPr>
          <w:rFonts w:ascii="Arial" w:hAnsi="Arial" w:cs="Arial"/>
          <w:sz w:val="20"/>
          <w:szCs w:val="20"/>
          <w:lang w:val="en-GB"/>
        </w:rPr>
        <w:t>criminals</w:t>
      </w:r>
      <w:r w:rsidR="002901B1" w:rsidRPr="00E327E0">
        <w:rPr>
          <w:rFonts w:ascii="Arial" w:hAnsi="Arial" w:cs="Arial"/>
          <w:sz w:val="20"/>
          <w:szCs w:val="20"/>
          <w:lang w:val="en-GB"/>
        </w:rPr>
        <w:t>,</w:t>
      </w:r>
      <w:r w:rsidR="00CC66D8" w:rsidRPr="00E327E0">
        <w:rPr>
          <w:rFonts w:ascii="Arial" w:hAnsi="Arial" w:cs="Arial"/>
          <w:sz w:val="20"/>
          <w:szCs w:val="20"/>
          <w:lang w:val="en-GB"/>
        </w:rPr>
        <w:t xml:space="preserve"> who recognize n</w:t>
      </w:r>
      <w:r w:rsidR="006559EC" w:rsidRPr="00E327E0">
        <w:rPr>
          <w:rFonts w:ascii="Arial" w:hAnsi="Arial" w:cs="Arial"/>
          <w:sz w:val="20"/>
          <w:szCs w:val="20"/>
          <w:lang w:val="en-GB"/>
        </w:rPr>
        <w:t>either</w:t>
      </w:r>
      <w:r w:rsidR="00CC66D8" w:rsidRPr="00E327E0">
        <w:rPr>
          <w:rFonts w:ascii="Arial" w:hAnsi="Arial" w:cs="Arial"/>
          <w:sz w:val="20"/>
          <w:szCs w:val="20"/>
          <w:lang w:val="en-GB"/>
        </w:rPr>
        <w:t xml:space="preserve"> boundaries nor borders</w:t>
      </w:r>
      <w:r w:rsidR="0069214F" w:rsidRPr="00E327E0">
        <w:rPr>
          <w:rFonts w:ascii="Arial" w:hAnsi="Arial" w:cs="Arial"/>
          <w:sz w:val="20"/>
          <w:szCs w:val="20"/>
          <w:lang w:val="en-GB"/>
        </w:rPr>
        <w:t>,</w:t>
      </w:r>
    </w:p>
    <w:p w14:paraId="195EC0B8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right="-90"/>
        <w:rPr>
          <w:rFonts w:ascii="Arial" w:hAnsi="Arial" w:cs="Arial"/>
          <w:sz w:val="20"/>
          <w:szCs w:val="20"/>
          <w:lang w:val="en-GB"/>
        </w:rPr>
      </w:pPr>
    </w:p>
    <w:p w14:paraId="195EC0B9" w14:textId="733A8323" w:rsidR="00331DB5" w:rsidRPr="00E327E0" w:rsidRDefault="00223B39" w:rsidP="00223B39">
      <w:pPr>
        <w:tabs>
          <w:tab w:val="left" w:pos="1134"/>
        </w:tabs>
        <w:spacing w:after="0" w:line="240" w:lineRule="auto"/>
        <w:ind w:right="-90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(</w:t>
      </w:r>
      <w:r w:rsidR="003C17B1" w:rsidRPr="00E327E0">
        <w:rPr>
          <w:rFonts w:ascii="Arial" w:hAnsi="Arial" w:cs="Arial"/>
          <w:sz w:val="20"/>
          <w:szCs w:val="20"/>
          <w:lang w:val="en-GB"/>
        </w:rPr>
        <w:t>3</w:t>
      </w:r>
      <w:r w:rsidRPr="00E327E0">
        <w:rPr>
          <w:rFonts w:ascii="Arial" w:hAnsi="Arial" w:cs="Arial"/>
          <w:sz w:val="20"/>
          <w:szCs w:val="20"/>
          <w:lang w:val="en-GB"/>
        </w:rPr>
        <w:t>)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2E222E" w:rsidRPr="00E327E0">
        <w:rPr>
          <w:rFonts w:ascii="Arial" w:hAnsi="Arial" w:cs="Arial"/>
          <w:i/>
          <w:iCs/>
          <w:sz w:val="20"/>
          <w:szCs w:val="20"/>
          <w:lang w:val="en-GB"/>
        </w:rPr>
        <w:t>Observ</w:t>
      </w:r>
      <w:r w:rsidR="00331DB5" w:rsidRPr="00E327E0">
        <w:rPr>
          <w:rFonts w:ascii="Arial" w:hAnsi="Arial" w:cs="Arial"/>
          <w:i/>
          <w:iCs/>
          <w:sz w:val="20"/>
          <w:szCs w:val="20"/>
          <w:lang w:val="en-GB"/>
        </w:rPr>
        <w:t>ing</w:t>
      </w:r>
      <w:r w:rsidR="00331DB5" w:rsidRPr="00E327E0">
        <w:rPr>
          <w:rFonts w:ascii="Arial" w:hAnsi="Arial" w:cs="Arial"/>
          <w:sz w:val="20"/>
          <w:szCs w:val="20"/>
          <w:lang w:val="en-GB"/>
        </w:rPr>
        <w:t xml:space="preserve"> the growing dependence on cyberspace among individuals, </w:t>
      </w:r>
      <w:proofErr w:type="gramStart"/>
      <w:r w:rsidR="00331DB5" w:rsidRPr="00E327E0">
        <w:rPr>
          <w:rFonts w:ascii="Arial" w:hAnsi="Arial" w:cs="Arial"/>
          <w:sz w:val="20"/>
          <w:szCs w:val="20"/>
          <w:lang w:val="en-GB"/>
        </w:rPr>
        <w:t>institutions</w:t>
      </w:r>
      <w:proofErr w:type="gramEnd"/>
      <w:r w:rsidR="00331DB5" w:rsidRPr="00E327E0">
        <w:rPr>
          <w:rFonts w:ascii="Arial" w:hAnsi="Arial" w:cs="Arial"/>
          <w:sz w:val="20"/>
          <w:szCs w:val="20"/>
          <w:lang w:val="en-GB"/>
        </w:rPr>
        <w:t xml:space="preserve"> and </w:t>
      </w:r>
      <w:r w:rsidR="008F3137" w:rsidRPr="00E327E0">
        <w:rPr>
          <w:rFonts w:ascii="Arial" w:hAnsi="Arial" w:cs="Arial"/>
          <w:sz w:val="20"/>
          <w:szCs w:val="20"/>
          <w:lang w:val="en-GB"/>
        </w:rPr>
        <w:t>States</w:t>
      </w:r>
      <w:r w:rsidR="00AF27C0" w:rsidRPr="00E327E0">
        <w:rPr>
          <w:rFonts w:ascii="Arial" w:hAnsi="Arial" w:cs="Arial"/>
          <w:sz w:val="20"/>
          <w:szCs w:val="20"/>
          <w:lang w:val="en-GB"/>
        </w:rPr>
        <w:t>,</w:t>
      </w:r>
    </w:p>
    <w:p w14:paraId="195EC0BA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right="-90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95EC0BB" w14:textId="6EECB661" w:rsidR="00331DB5" w:rsidRPr="00E327E0" w:rsidRDefault="00223B39" w:rsidP="00223B39">
      <w:pPr>
        <w:tabs>
          <w:tab w:val="left" w:pos="1134"/>
        </w:tabs>
        <w:spacing w:after="0" w:line="240" w:lineRule="auto"/>
        <w:ind w:right="-90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(</w:t>
      </w:r>
      <w:r w:rsidR="003C17B1" w:rsidRPr="00E327E0">
        <w:rPr>
          <w:rFonts w:ascii="Arial" w:hAnsi="Arial" w:cs="Arial"/>
          <w:sz w:val="20"/>
          <w:szCs w:val="20"/>
          <w:lang w:val="en-GB"/>
        </w:rPr>
        <w:t>4</w:t>
      </w:r>
      <w:r w:rsidRPr="00E327E0">
        <w:rPr>
          <w:rFonts w:ascii="Arial" w:hAnsi="Arial" w:cs="Arial"/>
          <w:sz w:val="20"/>
          <w:szCs w:val="20"/>
          <w:lang w:val="en-GB"/>
        </w:rPr>
        <w:t>)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2E222E" w:rsidRPr="00E327E0">
        <w:rPr>
          <w:rFonts w:ascii="Arial" w:hAnsi="Arial" w:cs="Arial"/>
          <w:i/>
          <w:iCs/>
          <w:sz w:val="20"/>
          <w:szCs w:val="20"/>
          <w:lang w:val="en-GB"/>
        </w:rPr>
        <w:t>Cogni</w:t>
      </w:r>
      <w:r w:rsidR="00181168" w:rsidRPr="00E327E0">
        <w:rPr>
          <w:rFonts w:ascii="Arial" w:hAnsi="Arial" w:cs="Arial"/>
          <w:i/>
          <w:iCs/>
          <w:sz w:val="20"/>
          <w:szCs w:val="20"/>
          <w:lang w:val="en-GB"/>
        </w:rPr>
        <w:t>z</w:t>
      </w:r>
      <w:r w:rsidR="002E222E" w:rsidRPr="00E327E0">
        <w:rPr>
          <w:rFonts w:ascii="Arial" w:hAnsi="Arial" w:cs="Arial"/>
          <w:i/>
          <w:iCs/>
          <w:sz w:val="20"/>
          <w:szCs w:val="20"/>
          <w:lang w:val="en-GB"/>
        </w:rPr>
        <w:t>ant of</w:t>
      </w:r>
      <w:r w:rsidR="00331DB5" w:rsidRPr="00E327E0">
        <w:rPr>
          <w:rFonts w:ascii="Arial" w:hAnsi="Arial" w:cs="Arial"/>
          <w:sz w:val="20"/>
          <w:szCs w:val="20"/>
          <w:lang w:val="en-GB"/>
        </w:rPr>
        <w:t xml:space="preserve"> the increase in cybercrime and cyberattacks due to increasing digit</w:t>
      </w:r>
      <w:r w:rsidR="00701E40">
        <w:rPr>
          <w:rFonts w:ascii="Arial" w:hAnsi="Arial" w:cs="Arial"/>
          <w:sz w:val="20"/>
          <w:szCs w:val="20"/>
          <w:lang w:val="en-GB"/>
        </w:rPr>
        <w:t>al</w:t>
      </w:r>
      <w:r w:rsidR="00331DB5" w:rsidRPr="00E327E0">
        <w:rPr>
          <w:rFonts w:ascii="Arial" w:hAnsi="Arial" w:cs="Arial"/>
          <w:sz w:val="20"/>
          <w:szCs w:val="20"/>
          <w:lang w:val="en-GB"/>
        </w:rPr>
        <w:t>ization, especially the forced digit</w:t>
      </w:r>
      <w:r w:rsidR="00701E40">
        <w:rPr>
          <w:rFonts w:ascii="Arial" w:hAnsi="Arial" w:cs="Arial"/>
          <w:sz w:val="20"/>
          <w:szCs w:val="20"/>
          <w:lang w:val="en-GB"/>
        </w:rPr>
        <w:t>al</w:t>
      </w:r>
      <w:r w:rsidR="00331DB5" w:rsidRPr="00E327E0">
        <w:rPr>
          <w:rFonts w:ascii="Arial" w:hAnsi="Arial" w:cs="Arial"/>
          <w:sz w:val="20"/>
          <w:szCs w:val="20"/>
          <w:lang w:val="en-GB"/>
        </w:rPr>
        <w:t xml:space="preserve">ization imposed by the </w:t>
      </w:r>
      <w:r w:rsidR="00196A83" w:rsidRPr="00E327E0">
        <w:rPr>
          <w:rFonts w:ascii="Arial" w:hAnsi="Arial" w:cs="Arial"/>
          <w:sz w:val="20"/>
          <w:szCs w:val="20"/>
          <w:lang w:val="en-GB"/>
        </w:rPr>
        <w:t>COVID</w:t>
      </w:r>
      <w:r w:rsidR="00331DB5" w:rsidRPr="00E327E0">
        <w:rPr>
          <w:rFonts w:ascii="Arial" w:hAnsi="Arial" w:cs="Arial"/>
          <w:sz w:val="20"/>
          <w:szCs w:val="20"/>
          <w:lang w:val="en-GB"/>
        </w:rPr>
        <w:t>-19 pandemic</w:t>
      </w:r>
      <w:r w:rsidR="00AF27C0" w:rsidRPr="00E327E0">
        <w:rPr>
          <w:rFonts w:ascii="Arial" w:hAnsi="Arial" w:cs="Arial"/>
          <w:sz w:val="20"/>
          <w:szCs w:val="20"/>
          <w:lang w:val="en-GB"/>
        </w:rPr>
        <w:t>,</w:t>
      </w:r>
    </w:p>
    <w:p w14:paraId="195EC0BC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right="-90"/>
        <w:rPr>
          <w:rFonts w:ascii="Arial" w:hAnsi="Arial" w:cs="Arial"/>
          <w:sz w:val="20"/>
          <w:szCs w:val="20"/>
          <w:lang w:val="en-GB"/>
        </w:rPr>
      </w:pPr>
    </w:p>
    <w:p w14:paraId="195EC0BD" w14:textId="25CD8EAE" w:rsidR="00614A41" w:rsidRPr="00E327E0" w:rsidRDefault="00223B39" w:rsidP="00223B39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(</w:t>
      </w:r>
      <w:r w:rsidR="003C17B1" w:rsidRPr="00E327E0">
        <w:rPr>
          <w:rFonts w:ascii="Arial" w:hAnsi="Arial" w:cs="Arial"/>
          <w:sz w:val="20"/>
          <w:szCs w:val="20"/>
          <w:lang w:val="en-GB"/>
        </w:rPr>
        <w:t>5</w:t>
      </w:r>
      <w:r w:rsidRPr="00E327E0">
        <w:rPr>
          <w:rFonts w:ascii="Arial" w:hAnsi="Arial" w:cs="Arial"/>
          <w:sz w:val="20"/>
          <w:szCs w:val="20"/>
          <w:lang w:val="en-GB"/>
        </w:rPr>
        <w:t>)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C249CD" w:rsidRPr="00E327E0">
        <w:rPr>
          <w:rFonts w:ascii="Arial" w:hAnsi="Arial" w:cs="Arial"/>
          <w:i/>
          <w:iCs/>
          <w:sz w:val="20"/>
          <w:szCs w:val="20"/>
          <w:lang w:val="en-GB"/>
        </w:rPr>
        <w:t>Noting</w:t>
      </w:r>
      <w:r w:rsidR="00092E0C" w:rsidRPr="00E327E0">
        <w:rPr>
          <w:rFonts w:ascii="Arial" w:hAnsi="Arial" w:cs="Arial"/>
          <w:sz w:val="20"/>
          <w:szCs w:val="20"/>
          <w:lang w:val="en-GB"/>
        </w:rPr>
        <w:t xml:space="preserve"> the responsibility of parliaments to protect citizens in cyberspace with new infrastructure and resources, in the same way as in the physical world</w:t>
      </w:r>
      <w:r w:rsidR="00AF27C0" w:rsidRPr="00E327E0">
        <w:rPr>
          <w:rFonts w:ascii="Arial" w:hAnsi="Arial" w:cs="Arial"/>
          <w:sz w:val="20"/>
          <w:szCs w:val="20"/>
          <w:lang w:val="en-GB"/>
        </w:rPr>
        <w:t>,</w:t>
      </w:r>
    </w:p>
    <w:p w14:paraId="195EC0BE" w14:textId="77777777" w:rsidR="00BB018B" w:rsidRPr="00E327E0" w:rsidRDefault="00BB018B" w:rsidP="00223B39">
      <w:pPr>
        <w:pStyle w:val="Titre1"/>
        <w:spacing w:before="0" w:line="240" w:lineRule="auto"/>
        <w:rPr>
          <w:rFonts w:ascii="Arial" w:hAnsi="Arial" w:cs="Arial"/>
          <w:color w:val="auto"/>
          <w:sz w:val="20"/>
          <w:szCs w:val="20"/>
          <w:lang w:val="en-GB"/>
        </w:rPr>
      </w:pPr>
    </w:p>
    <w:p w14:paraId="195EC0BF" w14:textId="10DEC7F7" w:rsidR="00331DB5" w:rsidRPr="00E327E0" w:rsidRDefault="00223B39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(</w:t>
      </w:r>
      <w:r w:rsidR="003C17B1" w:rsidRPr="00E327E0">
        <w:rPr>
          <w:rFonts w:ascii="Arial" w:hAnsi="Arial" w:cs="Arial"/>
          <w:sz w:val="20"/>
          <w:szCs w:val="20"/>
          <w:lang w:val="en-GB"/>
        </w:rPr>
        <w:t>6</w:t>
      </w:r>
      <w:r w:rsidRPr="00E327E0">
        <w:rPr>
          <w:rFonts w:ascii="Arial" w:hAnsi="Arial" w:cs="Arial"/>
          <w:sz w:val="20"/>
          <w:szCs w:val="20"/>
          <w:lang w:val="en-GB"/>
        </w:rPr>
        <w:t>)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331DB5" w:rsidRPr="00E327E0">
        <w:rPr>
          <w:rFonts w:ascii="Arial" w:hAnsi="Arial" w:cs="Arial"/>
          <w:i/>
          <w:iCs/>
          <w:sz w:val="20"/>
          <w:szCs w:val="20"/>
          <w:lang w:val="en-GB"/>
        </w:rPr>
        <w:t>Recalling</w:t>
      </w:r>
      <w:r w:rsidR="00331DB5" w:rsidRPr="00E327E0">
        <w:rPr>
          <w:rFonts w:ascii="Arial" w:hAnsi="Arial" w:cs="Arial"/>
          <w:sz w:val="20"/>
          <w:szCs w:val="20"/>
          <w:lang w:val="en-GB"/>
        </w:rPr>
        <w:t xml:space="preserve"> United Nations General Assembly resolution 31/72 of 10 December 1976 on the </w:t>
      </w:r>
      <w:r w:rsidR="00331DB5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Convention on the </w:t>
      </w:r>
      <w:r w:rsidR="002E7921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Prohibition </w:t>
      </w:r>
      <w:r w:rsidR="00331DB5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of Military or </w:t>
      </w:r>
      <w:r w:rsidR="002E7921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Any Other </w:t>
      </w:r>
      <w:r w:rsidR="00331DB5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Hostile Use of Environmental </w:t>
      </w:r>
      <w:r w:rsidR="00CB2075" w:rsidRPr="00F356ED">
        <w:rPr>
          <w:rFonts w:ascii="Arial" w:hAnsi="Arial" w:cs="Arial"/>
          <w:i/>
          <w:iCs/>
          <w:sz w:val="20"/>
          <w:szCs w:val="20"/>
          <w:lang w:val="en-GB"/>
        </w:rPr>
        <w:t>Modification Techniques</w:t>
      </w:r>
      <w:r w:rsidR="00331DB5" w:rsidRPr="00E327E0">
        <w:rPr>
          <w:rFonts w:ascii="Arial" w:hAnsi="Arial" w:cs="Arial"/>
          <w:sz w:val="20"/>
          <w:szCs w:val="20"/>
          <w:lang w:val="en-GB"/>
        </w:rPr>
        <w:t xml:space="preserve">, </w:t>
      </w:r>
      <w:r w:rsidR="00CB2075" w:rsidRPr="00E327E0">
        <w:rPr>
          <w:rFonts w:ascii="Arial" w:hAnsi="Arial" w:cs="Arial"/>
          <w:sz w:val="20"/>
          <w:szCs w:val="20"/>
          <w:lang w:val="en-GB"/>
        </w:rPr>
        <w:t xml:space="preserve">resolutions </w:t>
      </w:r>
      <w:r w:rsidR="00331DB5" w:rsidRPr="00E327E0">
        <w:rPr>
          <w:rFonts w:ascii="Arial" w:hAnsi="Arial" w:cs="Arial"/>
          <w:sz w:val="20"/>
          <w:szCs w:val="20"/>
          <w:lang w:val="en-GB"/>
        </w:rPr>
        <w:t xml:space="preserve">55/63 of 4 December 2000 and 56/121 of 19 December 2001 on </w:t>
      </w:r>
      <w:r w:rsidR="00B774AD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Combating </w:t>
      </w:r>
      <w:r w:rsidR="00331DB5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the </w:t>
      </w:r>
      <w:r w:rsidR="00CB2075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criminal </w:t>
      </w:r>
      <w:r w:rsidR="00331DB5" w:rsidRPr="00F356ED">
        <w:rPr>
          <w:rFonts w:ascii="Arial" w:hAnsi="Arial" w:cs="Arial"/>
          <w:i/>
          <w:iCs/>
          <w:sz w:val="20"/>
          <w:szCs w:val="20"/>
          <w:lang w:val="en-GB"/>
        </w:rPr>
        <w:t>misuse of information technologies</w:t>
      </w:r>
      <w:r w:rsidR="00331DB5" w:rsidRPr="00E327E0">
        <w:rPr>
          <w:rFonts w:ascii="Arial" w:hAnsi="Arial" w:cs="Arial"/>
          <w:sz w:val="20"/>
          <w:szCs w:val="20"/>
          <w:lang w:val="en-GB"/>
        </w:rPr>
        <w:t xml:space="preserve">, resolution 57/239 of 31 January 2003 on the </w:t>
      </w:r>
      <w:r w:rsidR="00B774AD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Creation </w:t>
      </w:r>
      <w:r w:rsidR="00331DB5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of a global culture of </w:t>
      </w:r>
      <w:r w:rsidR="00CB2075" w:rsidRPr="00F356ED">
        <w:rPr>
          <w:rFonts w:ascii="Arial" w:hAnsi="Arial" w:cs="Arial"/>
          <w:i/>
          <w:iCs/>
          <w:sz w:val="20"/>
          <w:szCs w:val="20"/>
          <w:lang w:val="en-GB"/>
        </w:rPr>
        <w:t>cybersecurity</w:t>
      </w:r>
      <w:r w:rsidR="00331DB5" w:rsidRPr="00E327E0">
        <w:rPr>
          <w:rFonts w:ascii="Arial" w:hAnsi="Arial" w:cs="Arial"/>
          <w:sz w:val="20"/>
          <w:szCs w:val="20"/>
          <w:lang w:val="en-GB"/>
        </w:rPr>
        <w:t>,</w:t>
      </w:r>
      <w:r w:rsidR="00CB2075" w:rsidRPr="00E327E0">
        <w:rPr>
          <w:rFonts w:ascii="Arial" w:hAnsi="Arial" w:cs="Arial"/>
          <w:sz w:val="20"/>
          <w:szCs w:val="20"/>
          <w:lang w:val="en-GB"/>
        </w:rPr>
        <w:t xml:space="preserve"> and resolution</w:t>
      </w:r>
      <w:r w:rsidR="00331DB5" w:rsidRPr="00E327E0">
        <w:rPr>
          <w:rFonts w:ascii="Arial" w:hAnsi="Arial" w:cs="Arial"/>
          <w:sz w:val="20"/>
          <w:szCs w:val="20"/>
          <w:lang w:val="en-GB"/>
        </w:rPr>
        <w:t xml:space="preserve"> 69/28 of 2 December 2014 on </w:t>
      </w:r>
      <w:r w:rsidR="00B774AD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Developments </w:t>
      </w:r>
      <w:r w:rsidR="00331DB5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in the field of information and </w:t>
      </w:r>
      <w:r w:rsidR="00CB2075" w:rsidRPr="00F356ED">
        <w:rPr>
          <w:rFonts w:ascii="Arial" w:hAnsi="Arial" w:cs="Arial"/>
          <w:i/>
          <w:iCs/>
          <w:sz w:val="20"/>
          <w:szCs w:val="20"/>
          <w:lang w:val="en-GB"/>
        </w:rPr>
        <w:t>tele</w:t>
      </w:r>
      <w:r w:rsidR="00331DB5" w:rsidRPr="00F356ED">
        <w:rPr>
          <w:rFonts w:ascii="Arial" w:hAnsi="Arial" w:cs="Arial"/>
          <w:i/>
          <w:iCs/>
          <w:sz w:val="20"/>
          <w:szCs w:val="20"/>
          <w:lang w:val="en-GB"/>
        </w:rPr>
        <w:t>communication</w:t>
      </w:r>
      <w:r w:rsidR="00CB2075" w:rsidRPr="00F356ED">
        <w:rPr>
          <w:rFonts w:ascii="Arial" w:hAnsi="Arial" w:cs="Arial"/>
          <w:i/>
          <w:iCs/>
          <w:sz w:val="20"/>
          <w:szCs w:val="20"/>
          <w:lang w:val="en-GB"/>
        </w:rPr>
        <w:t>s</w:t>
      </w:r>
      <w:r w:rsidR="00331DB5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 in the context of international security</w:t>
      </w:r>
      <w:r w:rsidR="00AF27C0" w:rsidRPr="00E327E0">
        <w:rPr>
          <w:rFonts w:ascii="Arial" w:hAnsi="Arial" w:cs="Arial"/>
          <w:sz w:val="20"/>
          <w:szCs w:val="20"/>
          <w:lang w:val="en-GB"/>
        </w:rPr>
        <w:t>,</w:t>
      </w:r>
    </w:p>
    <w:p w14:paraId="195EC0C0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sz w:val="20"/>
          <w:szCs w:val="20"/>
          <w:lang w:val="en-GB"/>
        </w:rPr>
      </w:pPr>
    </w:p>
    <w:p w14:paraId="195EC0C1" w14:textId="5DF5C0C2" w:rsidR="00331DB5" w:rsidRDefault="00223B39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(</w:t>
      </w:r>
      <w:r w:rsidR="003C17B1" w:rsidRPr="00E327E0">
        <w:rPr>
          <w:rFonts w:ascii="Arial" w:hAnsi="Arial" w:cs="Arial"/>
          <w:sz w:val="20"/>
          <w:szCs w:val="20"/>
          <w:lang w:val="en-GB"/>
        </w:rPr>
        <w:t>7</w:t>
      </w:r>
      <w:r w:rsidRPr="00E327E0">
        <w:rPr>
          <w:rFonts w:ascii="Arial" w:hAnsi="Arial" w:cs="Arial"/>
          <w:sz w:val="20"/>
          <w:szCs w:val="20"/>
          <w:lang w:val="en-GB"/>
        </w:rPr>
        <w:t>)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331DB5" w:rsidRPr="00E327E0">
        <w:rPr>
          <w:rFonts w:ascii="Arial" w:hAnsi="Arial" w:cs="Arial"/>
          <w:i/>
          <w:iCs/>
          <w:sz w:val="20"/>
          <w:szCs w:val="20"/>
          <w:lang w:val="en-GB"/>
        </w:rPr>
        <w:t>Stressing</w:t>
      </w:r>
      <w:r w:rsidR="00331DB5" w:rsidRPr="00E327E0">
        <w:rPr>
          <w:rFonts w:ascii="Arial" w:hAnsi="Arial" w:cs="Arial"/>
          <w:sz w:val="20"/>
          <w:szCs w:val="20"/>
          <w:lang w:val="en-GB"/>
        </w:rPr>
        <w:t xml:space="preserve"> the importance of regional conventions on cybercrime, transnational organized crime, exchange of information and administrative assistance, including the Council of Europe </w:t>
      </w:r>
      <w:r w:rsidR="00D546B3" w:rsidRPr="00F356ED">
        <w:rPr>
          <w:rFonts w:ascii="Arial" w:hAnsi="Arial" w:cs="Arial"/>
          <w:i/>
          <w:iCs/>
          <w:sz w:val="20"/>
          <w:szCs w:val="20"/>
          <w:lang w:val="en-GB"/>
        </w:rPr>
        <w:t>Convention on Cybercrime</w:t>
      </w:r>
      <w:r w:rsidR="004C34FF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7D6283" w:rsidRPr="00E327E0">
        <w:rPr>
          <w:rFonts w:ascii="Arial" w:hAnsi="Arial" w:cs="Arial"/>
          <w:sz w:val="20"/>
          <w:szCs w:val="20"/>
          <w:lang w:val="en-GB"/>
        </w:rPr>
        <w:t xml:space="preserve">of 23 November 2001 </w:t>
      </w:r>
      <w:r w:rsidR="004C34FF" w:rsidRPr="00E327E0">
        <w:rPr>
          <w:rFonts w:ascii="Arial" w:hAnsi="Arial" w:cs="Arial"/>
          <w:sz w:val="20"/>
          <w:szCs w:val="20"/>
          <w:lang w:val="en-GB"/>
        </w:rPr>
        <w:t xml:space="preserve">and its </w:t>
      </w:r>
      <w:r w:rsidR="0069214F" w:rsidRPr="00F356ED">
        <w:rPr>
          <w:rFonts w:ascii="Arial" w:hAnsi="Arial" w:cs="Arial"/>
          <w:i/>
          <w:iCs/>
          <w:sz w:val="20"/>
          <w:szCs w:val="20"/>
          <w:lang w:val="en-GB"/>
        </w:rPr>
        <w:t>A</w:t>
      </w:r>
      <w:r w:rsidR="004C34FF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dditional </w:t>
      </w:r>
      <w:r w:rsidR="0069214F" w:rsidRPr="00F356ED">
        <w:rPr>
          <w:rFonts w:ascii="Arial" w:hAnsi="Arial" w:cs="Arial"/>
          <w:i/>
          <w:iCs/>
          <w:sz w:val="20"/>
          <w:szCs w:val="20"/>
          <w:lang w:val="en-GB"/>
        </w:rPr>
        <w:t>P</w:t>
      </w:r>
      <w:r w:rsidR="00895C9B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rotocol </w:t>
      </w:r>
      <w:r w:rsidR="00D546B3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concerning the </w:t>
      </w:r>
      <w:r w:rsidR="00B774AD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criminalisation </w:t>
      </w:r>
      <w:r w:rsidR="00D546B3" w:rsidRPr="00F356ED">
        <w:rPr>
          <w:rFonts w:ascii="Arial" w:hAnsi="Arial" w:cs="Arial"/>
          <w:i/>
          <w:iCs/>
          <w:sz w:val="20"/>
          <w:szCs w:val="20"/>
          <w:lang w:val="en-GB"/>
        </w:rPr>
        <w:t>of acts of a racist and xenophobic nature committed through computer systems</w:t>
      </w:r>
      <w:r w:rsidR="007D6283" w:rsidRPr="00E327E0">
        <w:rPr>
          <w:rFonts w:ascii="Arial" w:hAnsi="Arial" w:cs="Arial"/>
          <w:sz w:val="20"/>
          <w:szCs w:val="20"/>
          <w:lang w:val="en-GB"/>
        </w:rPr>
        <w:t xml:space="preserve"> of </w:t>
      </w:r>
      <w:r w:rsidR="00675419" w:rsidRPr="00E327E0">
        <w:rPr>
          <w:rFonts w:ascii="Arial" w:hAnsi="Arial" w:cs="Arial"/>
          <w:sz w:val="20"/>
          <w:szCs w:val="20"/>
          <w:lang w:val="en-GB"/>
        </w:rPr>
        <w:t>28 January 2003</w:t>
      </w:r>
      <w:r w:rsidR="00331DB5" w:rsidRPr="00E327E0">
        <w:rPr>
          <w:rFonts w:ascii="Arial" w:hAnsi="Arial" w:cs="Arial"/>
          <w:sz w:val="20"/>
          <w:szCs w:val="20"/>
          <w:lang w:val="en-GB"/>
        </w:rPr>
        <w:t xml:space="preserve">, the </w:t>
      </w:r>
      <w:r w:rsidR="00331DB5" w:rsidRPr="00F356ED">
        <w:rPr>
          <w:rFonts w:ascii="Arial" w:hAnsi="Arial" w:cs="Arial"/>
          <w:i/>
          <w:iCs/>
          <w:sz w:val="20"/>
          <w:szCs w:val="20"/>
          <w:lang w:val="en-GB"/>
        </w:rPr>
        <w:t>Agreement on Cooperation in Ensuring International Information Security</w:t>
      </w:r>
      <w:r w:rsidR="007805BA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 between the Member States of the Shanghai Cooperation Organization</w:t>
      </w:r>
      <w:r w:rsidR="007805BA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331DB5" w:rsidRPr="00E327E0">
        <w:rPr>
          <w:rFonts w:ascii="Arial" w:hAnsi="Arial" w:cs="Arial"/>
          <w:sz w:val="20"/>
          <w:szCs w:val="20"/>
          <w:lang w:val="en-GB"/>
        </w:rPr>
        <w:t xml:space="preserve">of 16 June 2009, and the </w:t>
      </w:r>
      <w:r w:rsidR="00331DB5" w:rsidRPr="00F356ED">
        <w:rPr>
          <w:rFonts w:ascii="Arial" w:hAnsi="Arial" w:cs="Arial"/>
          <w:i/>
          <w:iCs/>
          <w:sz w:val="20"/>
          <w:szCs w:val="20"/>
          <w:lang w:val="en-GB"/>
        </w:rPr>
        <w:t xml:space="preserve">Arab Convention on Combating Information Technology </w:t>
      </w:r>
      <w:r w:rsidR="007805BA" w:rsidRPr="00F356ED">
        <w:rPr>
          <w:rFonts w:ascii="Arial" w:hAnsi="Arial" w:cs="Arial"/>
          <w:i/>
          <w:iCs/>
          <w:sz w:val="20"/>
          <w:szCs w:val="20"/>
          <w:lang w:val="en-GB"/>
        </w:rPr>
        <w:t>Offences</w:t>
      </w:r>
      <w:r w:rsidR="007805BA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331DB5" w:rsidRPr="00E327E0">
        <w:rPr>
          <w:rFonts w:ascii="Arial" w:hAnsi="Arial" w:cs="Arial"/>
          <w:sz w:val="20"/>
          <w:szCs w:val="20"/>
          <w:lang w:val="en-GB"/>
        </w:rPr>
        <w:t>of 21 December 2010</w:t>
      </w:r>
      <w:r w:rsidR="00AF27C0" w:rsidRPr="00E327E0">
        <w:rPr>
          <w:rFonts w:ascii="Arial" w:hAnsi="Arial" w:cs="Arial"/>
          <w:sz w:val="20"/>
          <w:szCs w:val="20"/>
          <w:lang w:val="en-GB"/>
        </w:rPr>
        <w:t>,</w:t>
      </w:r>
    </w:p>
    <w:p w14:paraId="37F0C33F" w14:textId="77777777" w:rsidR="00BD385E" w:rsidRPr="00E327E0" w:rsidRDefault="00BD385E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sz w:val="20"/>
          <w:szCs w:val="20"/>
          <w:lang w:val="en-GB"/>
        </w:rPr>
      </w:pPr>
    </w:p>
    <w:p w14:paraId="7EE6E80F" w14:textId="5E85EEEE" w:rsidR="00BD385E" w:rsidRDefault="00223B39" w:rsidP="00D346EF">
      <w:pPr>
        <w:tabs>
          <w:tab w:val="left" w:pos="1134"/>
        </w:tabs>
        <w:spacing w:after="0" w:line="240" w:lineRule="auto"/>
        <w:ind w:right="-91"/>
        <w:rPr>
          <w:lang w:val="en-GB"/>
        </w:rPr>
      </w:pPr>
      <w:r w:rsidRPr="00E327E0">
        <w:rPr>
          <w:rFonts w:ascii="Arial" w:hAnsi="Arial" w:cs="Arial"/>
          <w:sz w:val="20"/>
          <w:szCs w:val="20"/>
          <w:lang w:val="en-GB" w:bidi="ar-AE"/>
        </w:rPr>
        <w:t>(</w:t>
      </w:r>
      <w:r w:rsidR="003C17B1" w:rsidRPr="00E327E0">
        <w:rPr>
          <w:rFonts w:ascii="Arial" w:hAnsi="Arial" w:cs="Arial"/>
          <w:sz w:val="20"/>
          <w:szCs w:val="20"/>
          <w:lang w:val="en-GB" w:bidi="ar-AE"/>
        </w:rPr>
        <w:t>8</w:t>
      </w:r>
      <w:r w:rsidRPr="00E327E0">
        <w:rPr>
          <w:rFonts w:ascii="Arial" w:hAnsi="Arial" w:cs="Arial"/>
          <w:sz w:val="20"/>
          <w:szCs w:val="20"/>
          <w:lang w:val="en-GB" w:bidi="ar-AE"/>
        </w:rPr>
        <w:t>)</w:t>
      </w:r>
      <w:r w:rsidRPr="00E327E0">
        <w:rPr>
          <w:rFonts w:ascii="Arial" w:hAnsi="Arial" w:cs="Arial"/>
          <w:sz w:val="20"/>
          <w:szCs w:val="20"/>
          <w:lang w:val="en-GB" w:bidi="ar-AE"/>
        </w:rPr>
        <w:tab/>
      </w:r>
      <w:r w:rsidR="00E0393C" w:rsidRPr="00E327E0">
        <w:rPr>
          <w:rFonts w:ascii="Arial" w:hAnsi="Arial" w:cs="Arial"/>
          <w:i/>
          <w:iCs/>
          <w:sz w:val="20"/>
          <w:szCs w:val="20"/>
          <w:lang w:val="en-GB" w:bidi="ar-AE"/>
        </w:rPr>
        <w:t>Recalling</w:t>
      </w:r>
      <w:r w:rsidR="00E0393C" w:rsidRPr="00E327E0">
        <w:rPr>
          <w:rFonts w:ascii="Arial" w:hAnsi="Arial" w:cs="Arial"/>
          <w:sz w:val="20"/>
          <w:szCs w:val="20"/>
          <w:lang w:val="en-GB" w:bidi="ar-AE"/>
        </w:rPr>
        <w:t> </w:t>
      </w:r>
      <w:r w:rsidR="00E0393C" w:rsidRPr="00E327E0">
        <w:rPr>
          <w:rFonts w:ascii="Arial" w:hAnsi="Arial" w:cs="Arial"/>
          <w:sz w:val="20"/>
          <w:szCs w:val="20"/>
          <w:lang w:val="en-GB"/>
        </w:rPr>
        <w:t>th</w:t>
      </w:r>
      <w:r w:rsidR="001A3622" w:rsidRPr="00E327E0">
        <w:rPr>
          <w:rFonts w:ascii="Arial" w:hAnsi="Arial" w:cs="Arial"/>
          <w:sz w:val="20"/>
          <w:szCs w:val="20"/>
          <w:lang w:val="en-GB"/>
        </w:rPr>
        <w:t>e IPU’s work</w:t>
      </w:r>
      <w:r w:rsidR="00E0393C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1A3622" w:rsidRPr="00E327E0">
        <w:rPr>
          <w:rFonts w:ascii="Arial" w:hAnsi="Arial" w:cs="Arial"/>
          <w:sz w:val="20"/>
          <w:szCs w:val="20"/>
          <w:lang w:val="en-GB"/>
        </w:rPr>
        <w:t>on the various new risks faced by our increasingly digiti</w:t>
      </w:r>
      <w:r w:rsidR="00276ED3" w:rsidRPr="00E327E0">
        <w:rPr>
          <w:rFonts w:ascii="Arial" w:hAnsi="Arial" w:cs="Arial"/>
          <w:sz w:val="20"/>
          <w:szCs w:val="20"/>
          <w:lang w:val="en-GB"/>
        </w:rPr>
        <w:t>zed</w:t>
      </w:r>
      <w:r w:rsidR="001A3622" w:rsidRPr="00E327E0">
        <w:rPr>
          <w:rFonts w:ascii="Arial" w:hAnsi="Arial" w:cs="Arial"/>
          <w:sz w:val="20"/>
          <w:szCs w:val="20"/>
          <w:lang w:val="en-GB"/>
        </w:rPr>
        <w:t xml:space="preserve"> societies</w:t>
      </w:r>
      <w:r w:rsidR="007005FE" w:rsidRPr="00E327E0">
        <w:rPr>
          <w:rFonts w:ascii="Arial" w:hAnsi="Arial" w:cs="Arial"/>
          <w:sz w:val="20"/>
          <w:szCs w:val="20"/>
          <w:lang w:val="en-GB"/>
        </w:rPr>
        <w:t>, including the IPU resolutions</w:t>
      </w:r>
      <w:r w:rsidR="00E0393C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CE21D3" w:rsidRPr="00B31DEF">
        <w:rPr>
          <w:rFonts w:ascii="Arial" w:hAnsi="Arial" w:cs="Arial"/>
          <w:i/>
          <w:sz w:val="20"/>
          <w:szCs w:val="20"/>
          <w:lang w:val="en-GB"/>
        </w:rPr>
        <w:t>C</w:t>
      </w:r>
      <w:r w:rsidR="00E0393C" w:rsidRPr="00B31DEF">
        <w:rPr>
          <w:rFonts w:ascii="Arial" w:hAnsi="Arial" w:cs="Arial"/>
          <w:i/>
          <w:sz w:val="20"/>
          <w:szCs w:val="20"/>
          <w:lang w:val="en-GB"/>
        </w:rPr>
        <w:t>yber</w:t>
      </w:r>
      <w:r w:rsidR="007005FE" w:rsidRPr="00B31DEF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5A1F07" w:rsidRPr="00B31DEF">
        <w:rPr>
          <w:rFonts w:ascii="Arial" w:hAnsi="Arial" w:cs="Arial"/>
          <w:i/>
          <w:sz w:val="20"/>
          <w:szCs w:val="20"/>
          <w:lang w:val="en-GB"/>
        </w:rPr>
        <w:t>warfare</w:t>
      </w:r>
      <w:r w:rsidR="00E0393C" w:rsidRPr="00B31DEF">
        <w:rPr>
          <w:rFonts w:ascii="Arial" w:hAnsi="Arial" w:cs="Arial"/>
          <w:i/>
          <w:sz w:val="20"/>
          <w:szCs w:val="20"/>
          <w:lang w:val="en-GB"/>
        </w:rPr>
        <w:t xml:space="preserve">: </w:t>
      </w:r>
      <w:r w:rsidR="007005FE" w:rsidRPr="00B31DEF">
        <w:rPr>
          <w:rFonts w:ascii="Arial" w:hAnsi="Arial" w:cs="Arial"/>
          <w:i/>
          <w:sz w:val="20"/>
          <w:szCs w:val="20"/>
          <w:lang w:val="en-GB"/>
        </w:rPr>
        <w:t>A</w:t>
      </w:r>
      <w:r w:rsidR="00E0393C" w:rsidRPr="00B31DEF">
        <w:rPr>
          <w:rFonts w:ascii="Arial" w:hAnsi="Arial" w:cs="Arial"/>
          <w:i/>
          <w:sz w:val="20"/>
          <w:szCs w:val="20"/>
          <w:lang w:val="en-GB"/>
        </w:rPr>
        <w:t xml:space="preserve"> serious threat to peace and </w:t>
      </w:r>
      <w:r w:rsidR="002E7921">
        <w:rPr>
          <w:rFonts w:ascii="Arial" w:hAnsi="Arial" w:cs="Arial"/>
          <w:i/>
          <w:sz w:val="20"/>
          <w:szCs w:val="20"/>
          <w:lang w:val="en-GB"/>
        </w:rPr>
        <w:t xml:space="preserve">global </w:t>
      </w:r>
      <w:r w:rsidR="00E0393C" w:rsidRPr="00B31DEF">
        <w:rPr>
          <w:rFonts w:ascii="Arial" w:hAnsi="Arial" w:cs="Arial"/>
          <w:i/>
          <w:sz w:val="20"/>
          <w:szCs w:val="20"/>
          <w:lang w:val="en-GB"/>
        </w:rPr>
        <w:t>security</w:t>
      </w:r>
      <w:r w:rsidR="00E0393C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5A1AA5" w:rsidRPr="00E327E0">
        <w:rPr>
          <w:rFonts w:ascii="Arial" w:hAnsi="Arial" w:cs="Arial"/>
          <w:sz w:val="20"/>
          <w:szCs w:val="20"/>
          <w:lang w:val="en-GB"/>
        </w:rPr>
        <w:t>(adopted at the 132</w:t>
      </w:r>
      <w:r w:rsidR="007005FE" w:rsidRPr="00E327E0">
        <w:rPr>
          <w:rFonts w:ascii="Arial" w:hAnsi="Arial" w:cs="Arial"/>
          <w:sz w:val="20"/>
          <w:szCs w:val="20"/>
          <w:lang w:val="en-GB"/>
        </w:rPr>
        <w:t xml:space="preserve">nd Assembly, Hanoi, </w:t>
      </w:r>
      <w:r w:rsidR="00E0393C" w:rsidRPr="00E327E0">
        <w:rPr>
          <w:rFonts w:ascii="Arial" w:hAnsi="Arial" w:cs="Arial"/>
          <w:sz w:val="20"/>
          <w:szCs w:val="20"/>
          <w:lang w:val="en-GB"/>
        </w:rPr>
        <w:t>1 April 2015</w:t>
      </w:r>
      <w:r w:rsidR="007005FE" w:rsidRPr="00E327E0">
        <w:rPr>
          <w:rFonts w:ascii="Arial" w:hAnsi="Arial" w:cs="Arial"/>
          <w:sz w:val="20"/>
          <w:szCs w:val="20"/>
          <w:lang w:val="en-GB"/>
        </w:rPr>
        <w:t>)</w:t>
      </w:r>
      <w:r w:rsidR="00E0393C" w:rsidRPr="00E327E0">
        <w:rPr>
          <w:rFonts w:ascii="Arial" w:hAnsi="Arial" w:cs="Arial"/>
          <w:sz w:val="20"/>
          <w:szCs w:val="20"/>
          <w:lang w:val="en-GB"/>
        </w:rPr>
        <w:t>,</w:t>
      </w:r>
      <w:r w:rsidR="00DC2534" w:rsidRPr="00E327E0">
        <w:rPr>
          <w:rFonts w:ascii="Arial" w:hAnsi="Arial" w:cs="Arial"/>
          <w:sz w:val="20"/>
          <w:szCs w:val="20"/>
          <w:lang w:val="en-GB"/>
        </w:rPr>
        <w:t xml:space="preserve"> and </w:t>
      </w:r>
      <w:r w:rsidR="00DC2534" w:rsidRPr="00B31DEF">
        <w:rPr>
          <w:rFonts w:ascii="Arial" w:hAnsi="Arial" w:cs="Arial"/>
          <w:i/>
          <w:sz w:val="20"/>
          <w:szCs w:val="20"/>
          <w:lang w:val="en-GB"/>
        </w:rPr>
        <w:t>Legislation worldwide to combat online child sexual exploitation and abuse</w:t>
      </w:r>
      <w:r w:rsidR="007005FE" w:rsidRPr="00E327E0">
        <w:rPr>
          <w:rFonts w:ascii="Arial" w:hAnsi="Arial" w:cs="Arial"/>
          <w:sz w:val="20"/>
          <w:szCs w:val="20"/>
          <w:lang w:val="en-GB"/>
        </w:rPr>
        <w:t xml:space="preserve"> (adopted at the 143rd Assembly, Madrid, 30</w:t>
      </w:r>
      <w:r w:rsidR="0004693A">
        <w:rPr>
          <w:rFonts w:ascii="Arial" w:hAnsi="Arial" w:cs="Arial"/>
          <w:sz w:val="20"/>
          <w:szCs w:val="20"/>
          <w:lang w:val="en-GB"/>
        </w:rPr>
        <w:t> </w:t>
      </w:r>
      <w:r w:rsidR="007005FE" w:rsidRPr="00E327E0">
        <w:rPr>
          <w:rFonts w:ascii="Arial" w:hAnsi="Arial" w:cs="Arial"/>
          <w:sz w:val="20"/>
          <w:szCs w:val="20"/>
          <w:lang w:val="en-GB"/>
        </w:rPr>
        <w:t>November</w:t>
      </w:r>
      <w:r w:rsidR="0004693A">
        <w:rPr>
          <w:rFonts w:ascii="Arial" w:hAnsi="Arial" w:cs="Arial"/>
          <w:sz w:val="20"/>
          <w:szCs w:val="20"/>
          <w:lang w:val="en-GB"/>
        </w:rPr>
        <w:t> </w:t>
      </w:r>
      <w:r w:rsidR="007005FE" w:rsidRPr="00E327E0">
        <w:rPr>
          <w:rFonts w:ascii="Arial" w:hAnsi="Arial" w:cs="Arial"/>
          <w:sz w:val="20"/>
          <w:szCs w:val="20"/>
          <w:lang w:val="en-GB"/>
        </w:rPr>
        <w:t>2021),</w:t>
      </w:r>
      <w:r w:rsidR="00DC2534" w:rsidRPr="00E327E0">
        <w:rPr>
          <w:rFonts w:ascii="Arial" w:hAnsi="Arial" w:cs="Arial"/>
          <w:sz w:val="20"/>
          <w:szCs w:val="20"/>
          <w:lang w:val="en-GB"/>
        </w:rPr>
        <w:t xml:space="preserve"> which also </w:t>
      </w:r>
      <w:r w:rsidR="007005FE" w:rsidRPr="00E327E0">
        <w:rPr>
          <w:rFonts w:ascii="Arial" w:hAnsi="Arial" w:cs="Arial"/>
          <w:sz w:val="20"/>
          <w:szCs w:val="20"/>
          <w:lang w:val="en-GB"/>
        </w:rPr>
        <w:t xml:space="preserve">recalls </w:t>
      </w:r>
      <w:r w:rsidR="00DC2534" w:rsidRPr="00E327E0">
        <w:rPr>
          <w:rFonts w:ascii="Arial" w:hAnsi="Arial" w:cs="Arial"/>
          <w:sz w:val="20"/>
          <w:szCs w:val="20"/>
          <w:lang w:val="en-GB"/>
        </w:rPr>
        <w:t xml:space="preserve">the Council of Europe Convention on the </w:t>
      </w:r>
      <w:r w:rsidR="00DC2534" w:rsidRPr="00F356ED">
        <w:rPr>
          <w:rFonts w:ascii="Arial" w:hAnsi="Arial" w:cs="Arial"/>
          <w:i/>
          <w:iCs/>
          <w:sz w:val="20"/>
          <w:szCs w:val="20"/>
          <w:lang w:val="en-GB"/>
        </w:rPr>
        <w:t>Protection of Children against Sexual Exploitation and Sexual Abuse</w:t>
      </w:r>
      <w:r w:rsidR="00DC2534" w:rsidRPr="00E327E0">
        <w:rPr>
          <w:rFonts w:ascii="Arial" w:hAnsi="Arial" w:cs="Arial"/>
          <w:sz w:val="20"/>
          <w:szCs w:val="20"/>
          <w:lang w:val="en-GB"/>
        </w:rPr>
        <w:t xml:space="preserve"> (</w:t>
      </w:r>
      <w:r w:rsidR="0069214F" w:rsidRPr="00E327E0">
        <w:rPr>
          <w:rFonts w:ascii="Arial" w:hAnsi="Arial" w:cs="Arial"/>
          <w:sz w:val="20"/>
          <w:szCs w:val="20"/>
          <w:lang w:val="en-GB"/>
        </w:rPr>
        <w:t xml:space="preserve">the </w:t>
      </w:r>
      <w:r w:rsidR="007005FE" w:rsidRPr="00E327E0">
        <w:rPr>
          <w:rFonts w:ascii="Arial" w:hAnsi="Arial" w:cs="Arial"/>
          <w:sz w:val="20"/>
          <w:szCs w:val="20"/>
          <w:lang w:val="en-GB"/>
        </w:rPr>
        <w:t>“</w:t>
      </w:r>
      <w:r w:rsidR="00DC2534" w:rsidRPr="00E327E0">
        <w:rPr>
          <w:rFonts w:ascii="Arial" w:hAnsi="Arial" w:cs="Arial"/>
          <w:sz w:val="20"/>
          <w:szCs w:val="20"/>
          <w:lang w:val="en-GB"/>
        </w:rPr>
        <w:t xml:space="preserve">Lanzarote </w:t>
      </w:r>
      <w:r w:rsidR="0069214F" w:rsidRPr="00E327E0">
        <w:rPr>
          <w:rFonts w:ascii="Arial" w:hAnsi="Arial" w:cs="Arial"/>
          <w:sz w:val="20"/>
          <w:szCs w:val="20"/>
          <w:lang w:val="en-GB"/>
        </w:rPr>
        <w:t>Convention</w:t>
      </w:r>
      <w:r w:rsidR="007005FE" w:rsidRPr="00E327E0">
        <w:rPr>
          <w:rFonts w:ascii="Arial" w:hAnsi="Arial" w:cs="Arial"/>
          <w:sz w:val="20"/>
          <w:szCs w:val="20"/>
          <w:lang w:val="en-GB"/>
        </w:rPr>
        <w:t>”</w:t>
      </w:r>
      <w:r w:rsidR="00DC2534" w:rsidRPr="00E327E0">
        <w:rPr>
          <w:rFonts w:ascii="Arial" w:hAnsi="Arial" w:cs="Arial"/>
          <w:sz w:val="20"/>
          <w:szCs w:val="20"/>
          <w:lang w:val="en-GB"/>
        </w:rPr>
        <w:t>) of 25 October 2007</w:t>
      </w:r>
      <w:r w:rsidR="00AF27C0" w:rsidRPr="00E327E0">
        <w:rPr>
          <w:rFonts w:ascii="Arial" w:hAnsi="Arial" w:cs="Arial"/>
          <w:sz w:val="20"/>
          <w:szCs w:val="20"/>
          <w:lang w:val="en-GB"/>
        </w:rPr>
        <w:t>,</w:t>
      </w:r>
    </w:p>
    <w:p w14:paraId="7B6170B8" w14:textId="77777777" w:rsidR="00BD385E" w:rsidRPr="0004693A" w:rsidRDefault="00BD385E" w:rsidP="00BD385E">
      <w:pPr>
        <w:rPr>
          <w:lang w:val="en-GB"/>
        </w:rPr>
        <w:sectPr w:rsidR="00BD385E" w:rsidRPr="0004693A" w:rsidSect="00BD385E">
          <w:headerReference w:type="default" r:id="rId11"/>
          <w:footerReference w:type="default" r:id="rId12"/>
          <w:pgSz w:w="11906" w:h="16838" w:code="9"/>
          <w:pgMar w:top="2835" w:right="680" w:bottom="816" w:left="1928" w:header="709" w:footer="709" w:gutter="0"/>
          <w:cols w:space="708"/>
          <w:docGrid w:linePitch="360"/>
        </w:sectPr>
      </w:pPr>
    </w:p>
    <w:p w14:paraId="195EC0C6" w14:textId="77777777" w:rsidR="00BB018B" w:rsidRPr="00F356ED" w:rsidRDefault="00BB018B" w:rsidP="00223B39">
      <w:pPr>
        <w:pStyle w:val="Titre2"/>
        <w:keepNext w:val="0"/>
        <w:keepLines w:val="0"/>
        <w:tabs>
          <w:tab w:val="left" w:pos="1134"/>
        </w:tabs>
        <w:spacing w:before="0" w:line="240" w:lineRule="auto"/>
        <w:rPr>
          <w:rFonts w:ascii="Arial" w:hAnsi="Arial" w:cs="Arial"/>
          <w:color w:val="auto"/>
          <w:sz w:val="16"/>
          <w:szCs w:val="16"/>
          <w:lang w:val="en-GB"/>
        </w:rPr>
      </w:pPr>
    </w:p>
    <w:p w14:paraId="195EC0C7" w14:textId="490432EC" w:rsidR="00331DB5" w:rsidRPr="00E327E0" w:rsidRDefault="00223B39" w:rsidP="00223B39">
      <w:pPr>
        <w:tabs>
          <w:tab w:val="left" w:pos="1134"/>
        </w:tabs>
        <w:spacing w:after="0" w:line="240" w:lineRule="auto"/>
        <w:ind w:right="-90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(</w:t>
      </w:r>
      <w:r w:rsidR="003C17B1" w:rsidRPr="00E327E0">
        <w:rPr>
          <w:rFonts w:ascii="Arial" w:hAnsi="Arial" w:cs="Arial"/>
          <w:sz w:val="20"/>
          <w:szCs w:val="20"/>
          <w:lang w:val="en-GB"/>
        </w:rPr>
        <w:t>9</w:t>
      </w:r>
      <w:r w:rsidRPr="00E327E0">
        <w:rPr>
          <w:rFonts w:ascii="Arial" w:hAnsi="Arial" w:cs="Arial"/>
          <w:sz w:val="20"/>
          <w:szCs w:val="20"/>
          <w:lang w:val="en-GB"/>
        </w:rPr>
        <w:t>)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331DB5" w:rsidRPr="00E327E0">
        <w:rPr>
          <w:rFonts w:ascii="Arial" w:hAnsi="Arial" w:cs="Arial"/>
          <w:i/>
          <w:iCs/>
          <w:sz w:val="20"/>
          <w:szCs w:val="20"/>
          <w:lang w:val="en-GB"/>
        </w:rPr>
        <w:t>Expressing concern</w:t>
      </w:r>
      <w:r w:rsidR="00331DB5" w:rsidRPr="00E327E0">
        <w:rPr>
          <w:rFonts w:ascii="Arial" w:hAnsi="Arial" w:cs="Arial"/>
          <w:sz w:val="20"/>
          <w:szCs w:val="20"/>
          <w:lang w:val="en-GB"/>
        </w:rPr>
        <w:t xml:space="preserve"> about the lack of universal legal instruments for the suppression of cybercrime</w:t>
      </w:r>
      <w:r w:rsidR="00E327E0" w:rsidRPr="00E327E0">
        <w:rPr>
          <w:rFonts w:ascii="Arial" w:hAnsi="Arial" w:cs="Arial"/>
          <w:sz w:val="20"/>
          <w:szCs w:val="20"/>
          <w:lang w:val="en-GB"/>
        </w:rPr>
        <w:t xml:space="preserve"> and cyberattacks</w:t>
      </w:r>
      <w:r w:rsidR="00AF27C0" w:rsidRPr="00E327E0">
        <w:rPr>
          <w:rFonts w:ascii="Arial" w:hAnsi="Arial" w:cs="Arial"/>
          <w:sz w:val="20"/>
          <w:szCs w:val="20"/>
          <w:lang w:val="en-GB"/>
        </w:rPr>
        <w:t>,</w:t>
      </w:r>
    </w:p>
    <w:p w14:paraId="195EC0C8" w14:textId="77777777" w:rsidR="00BB018B" w:rsidRPr="00F356ED" w:rsidRDefault="00BB018B" w:rsidP="00223B39">
      <w:pPr>
        <w:pStyle w:val="Titre2"/>
        <w:keepNext w:val="0"/>
        <w:keepLines w:val="0"/>
        <w:tabs>
          <w:tab w:val="left" w:pos="1134"/>
        </w:tabs>
        <w:spacing w:before="0" w:line="240" w:lineRule="auto"/>
        <w:rPr>
          <w:rFonts w:ascii="Arial" w:hAnsi="Arial" w:cs="Arial"/>
          <w:color w:val="auto"/>
          <w:sz w:val="16"/>
          <w:szCs w:val="16"/>
          <w:lang w:val="en-GB"/>
        </w:rPr>
      </w:pPr>
    </w:p>
    <w:p w14:paraId="195EC0C9" w14:textId="137991B9" w:rsidR="00BE1085" w:rsidRPr="00E327E0" w:rsidRDefault="00223B39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(</w:t>
      </w:r>
      <w:r w:rsidR="003C17B1" w:rsidRPr="00E327E0">
        <w:rPr>
          <w:rFonts w:ascii="Arial" w:hAnsi="Arial" w:cs="Arial"/>
          <w:sz w:val="20"/>
          <w:szCs w:val="20"/>
          <w:lang w:val="en-GB"/>
        </w:rPr>
        <w:t>10</w:t>
      </w:r>
      <w:r w:rsidRPr="00E327E0">
        <w:rPr>
          <w:rFonts w:ascii="Arial" w:hAnsi="Arial" w:cs="Arial"/>
          <w:sz w:val="20"/>
          <w:szCs w:val="20"/>
          <w:lang w:val="en-GB"/>
        </w:rPr>
        <w:t>)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BE1085" w:rsidRPr="00E327E0">
        <w:rPr>
          <w:rFonts w:ascii="Arial" w:hAnsi="Arial" w:cs="Arial"/>
          <w:i/>
          <w:iCs/>
          <w:sz w:val="20"/>
          <w:szCs w:val="20"/>
          <w:lang w:val="en-GB"/>
        </w:rPr>
        <w:t>Commending</w:t>
      </w:r>
      <w:r w:rsidR="00BE1085" w:rsidRPr="00E327E0">
        <w:rPr>
          <w:rFonts w:ascii="Arial" w:hAnsi="Arial" w:cs="Arial"/>
          <w:sz w:val="20"/>
          <w:szCs w:val="20"/>
          <w:lang w:val="en-GB"/>
        </w:rPr>
        <w:t xml:space="preserve"> the efforts of the United Nations to enact, through </w:t>
      </w:r>
      <w:r w:rsidR="004B65CE" w:rsidRPr="00E327E0">
        <w:rPr>
          <w:rFonts w:ascii="Arial" w:hAnsi="Arial" w:cs="Arial"/>
          <w:sz w:val="20"/>
          <w:szCs w:val="20"/>
          <w:lang w:val="en-GB"/>
        </w:rPr>
        <w:t>General Assembly resolution 74/247 of 27 December 2019,</w:t>
      </w:r>
      <w:r w:rsidR="00BE1085" w:rsidRPr="00E327E0">
        <w:rPr>
          <w:rFonts w:ascii="Arial" w:hAnsi="Arial" w:cs="Arial"/>
          <w:sz w:val="20"/>
          <w:szCs w:val="20"/>
          <w:lang w:val="en-GB"/>
        </w:rPr>
        <w:t xml:space="preserve"> a </w:t>
      </w:r>
      <w:r w:rsidR="007005FE" w:rsidRPr="00E327E0">
        <w:rPr>
          <w:rFonts w:ascii="Arial" w:hAnsi="Arial" w:cs="Arial"/>
          <w:sz w:val="20"/>
          <w:szCs w:val="20"/>
          <w:lang w:val="en-GB"/>
        </w:rPr>
        <w:t>comprehensive international convention on countering the use of information and communications technologies for criminal purposes</w:t>
      </w:r>
      <w:r w:rsidR="004B65CE" w:rsidRPr="00E327E0">
        <w:rPr>
          <w:rFonts w:ascii="Arial" w:hAnsi="Arial" w:cs="Arial"/>
          <w:sz w:val="20"/>
          <w:szCs w:val="20"/>
          <w:lang w:val="en-GB"/>
        </w:rPr>
        <w:t xml:space="preserve">, </w:t>
      </w:r>
      <w:r w:rsidR="0055149B" w:rsidRPr="00E327E0">
        <w:rPr>
          <w:rFonts w:ascii="Arial" w:hAnsi="Arial" w:cs="Arial"/>
          <w:sz w:val="20"/>
          <w:szCs w:val="20"/>
          <w:lang w:val="en-GB"/>
        </w:rPr>
        <w:t>and welcoming the creation</w:t>
      </w:r>
      <w:r w:rsidR="004B65CE" w:rsidRPr="00E327E0">
        <w:rPr>
          <w:rFonts w:ascii="Arial" w:hAnsi="Arial" w:cs="Arial"/>
          <w:sz w:val="20"/>
          <w:szCs w:val="20"/>
          <w:lang w:val="en-GB"/>
        </w:rPr>
        <w:t xml:space="preserve"> of an </w:t>
      </w:r>
      <w:r w:rsidR="007005FE" w:rsidRPr="00E327E0">
        <w:rPr>
          <w:rFonts w:ascii="Arial" w:hAnsi="Arial" w:cs="Arial"/>
          <w:sz w:val="20"/>
          <w:szCs w:val="20"/>
          <w:lang w:val="en-GB"/>
        </w:rPr>
        <w:t>a</w:t>
      </w:r>
      <w:r w:rsidR="004B65CE" w:rsidRPr="00E327E0">
        <w:rPr>
          <w:rFonts w:ascii="Arial" w:hAnsi="Arial" w:cs="Arial"/>
          <w:sz w:val="20"/>
          <w:szCs w:val="20"/>
          <w:lang w:val="en-GB"/>
        </w:rPr>
        <w:t xml:space="preserve">d </w:t>
      </w:r>
      <w:r w:rsidR="007005FE" w:rsidRPr="00E327E0">
        <w:rPr>
          <w:rFonts w:ascii="Arial" w:hAnsi="Arial" w:cs="Arial"/>
          <w:sz w:val="20"/>
          <w:szCs w:val="20"/>
          <w:lang w:val="en-GB"/>
        </w:rPr>
        <w:t>h</w:t>
      </w:r>
      <w:r w:rsidR="004B65CE" w:rsidRPr="00E327E0">
        <w:rPr>
          <w:rFonts w:ascii="Arial" w:hAnsi="Arial" w:cs="Arial"/>
          <w:sz w:val="20"/>
          <w:szCs w:val="20"/>
          <w:lang w:val="en-GB"/>
        </w:rPr>
        <w:t xml:space="preserve">oc </w:t>
      </w:r>
      <w:r w:rsidR="007005FE" w:rsidRPr="00E327E0">
        <w:rPr>
          <w:rFonts w:ascii="Arial" w:hAnsi="Arial" w:cs="Arial"/>
          <w:sz w:val="20"/>
          <w:szCs w:val="20"/>
          <w:lang w:val="en-GB"/>
        </w:rPr>
        <w:t>c</w:t>
      </w:r>
      <w:r w:rsidR="0055149B" w:rsidRPr="00E327E0">
        <w:rPr>
          <w:rFonts w:ascii="Arial" w:hAnsi="Arial" w:cs="Arial"/>
          <w:sz w:val="20"/>
          <w:szCs w:val="20"/>
          <w:lang w:val="en-GB"/>
        </w:rPr>
        <w:t>o</w:t>
      </w:r>
      <w:r w:rsidR="004B65CE" w:rsidRPr="00E327E0">
        <w:rPr>
          <w:rFonts w:ascii="Arial" w:hAnsi="Arial" w:cs="Arial"/>
          <w:sz w:val="20"/>
          <w:szCs w:val="20"/>
          <w:lang w:val="en-GB"/>
        </w:rPr>
        <w:t>mmittee</w:t>
      </w:r>
      <w:r w:rsidR="0055149B" w:rsidRPr="00E327E0">
        <w:rPr>
          <w:rFonts w:ascii="Arial" w:hAnsi="Arial" w:cs="Arial"/>
          <w:sz w:val="20"/>
          <w:szCs w:val="20"/>
          <w:lang w:val="en-GB"/>
        </w:rPr>
        <w:t xml:space="preserve"> charged with drafting this </w:t>
      </w:r>
      <w:r w:rsidR="007005FE" w:rsidRPr="00E327E0">
        <w:rPr>
          <w:rFonts w:ascii="Arial" w:hAnsi="Arial" w:cs="Arial"/>
          <w:sz w:val="20"/>
          <w:szCs w:val="20"/>
          <w:lang w:val="en-GB"/>
        </w:rPr>
        <w:t>c</w:t>
      </w:r>
      <w:r w:rsidR="0055149B" w:rsidRPr="00E327E0">
        <w:rPr>
          <w:rFonts w:ascii="Arial" w:hAnsi="Arial" w:cs="Arial"/>
          <w:sz w:val="20"/>
          <w:szCs w:val="20"/>
          <w:lang w:val="en-GB"/>
        </w:rPr>
        <w:t>onvention</w:t>
      </w:r>
      <w:r w:rsidR="00AF27C0" w:rsidRPr="00E327E0">
        <w:rPr>
          <w:rFonts w:ascii="Arial" w:hAnsi="Arial" w:cs="Arial"/>
          <w:sz w:val="20"/>
          <w:szCs w:val="20"/>
          <w:lang w:val="en-GB"/>
        </w:rPr>
        <w:t>,</w:t>
      </w:r>
    </w:p>
    <w:p w14:paraId="195EC0CA" w14:textId="77777777" w:rsidR="00223B39" w:rsidRPr="00F356ED" w:rsidRDefault="00223B39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sz w:val="16"/>
          <w:szCs w:val="16"/>
          <w:lang w:val="en-GB"/>
        </w:rPr>
      </w:pPr>
    </w:p>
    <w:p w14:paraId="195EC0CB" w14:textId="23242A61" w:rsidR="004B65CE" w:rsidRPr="00E327E0" w:rsidRDefault="00223B39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(1</w:t>
      </w:r>
      <w:r w:rsidR="003C17B1" w:rsidRPr="00E327E0">
        <w:rPr>
          <w:rFonts w:ascii="Arial" w:hAnsi="Arial" w:cs="Arial"/>
          <w:sz w:val="20"/>
          <w:szCs w:val="20"/>
          <w:lang w:val="en-GB"/>
        </w:rPr>
        <w:t>1</w:t>
      </w:r>
      <w:r w:rsidRPr="00E327E0">
        <w:rPr>
          <w:rFonts w:ascii="Arial" w:hAnsi="Arial" w:cs="Arial"/>
          <w:sz w:val="20"/>
          <w:szCs w:val="20"/>
          <w:lang w:val="en-GB"/>
        </w:rPr>
        <w:t>)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4B65CE" w:rsidRPr="00E327E0">
        <w:rPr>
          <w:rFonts w:ascii="Arial" w:hAnsi="Arial" w:cs="Arial"/>
          <w:i/>
          <w:iCs/>
          <w:sz w:val="20"/>
          <w:szCs w:val="20"/>
          <w:lang w:val="en-GB"/>
        </w:rPr>
        <w:t>Welcoming</w:t>
      </w:r>
      <w:r w:rsidR="004B65CE" w:rsidRPr="00E327E0">
        <w:rPr>
          <w:rFonts w:ascii="Arial" w:hAnsi="Arial" w:cs="Arial"/>
          <w:sz w:val="20"/>
          <w:szCs w:val="20"/>
          <w:lang w:val="en-GB"/>
        </w:rPr>
        <w:t xml:space="preserve"> the </w:t>
      </w:r>
      <w:r w:rsidR="0055149B" w:rsidRPr="00E327E0">
        <w:rPr>
          <w:rFonts w:ascii="Arial" w:hAnsi="Arial" w:cs="Arial"/>
          <w:sz w:val="20"/>
          <w:szCs w:val="20"/>
          <w:lang w:val="en-GB"/>
        </w:rPr>
        <w:t>participation</w:t>
      </w:r>
      <w:r w:rsidR="00635B58" w:rsidRPr="00E327E0">
        <w:rPr>
          <w:rFonts w:ascii="Arial" w:hAnsi="Arial" w:cs="Arial"/>
          <w:sz w:val="20"/>
          <w:szCs w:val="20"/>
          <w:lang w:val="en-GB"/>
        </w:rPr>
        <w:t xml:space="preserve"> of the IPU in</w:t>
      </w:r>
      <w:r w:rsidR="004B65CE" w:rsidRPr="00E327E0">
        <w:rPr>
          <w:rFonts w:ascii="Arial" w:hAnsi="Arial" w:cs="Arial"/>
          <w:sz w:val="20"/>
          <w:szCs w:val="20"/>
          <w:lang w:val="en-GB"/>
        </w:rPr>
        <w:t xml:space="preserve"> the </w:t>
      </w:r>
      <w:r w:rsidR="003B11E2" w:rsidRPr="00E327E0">
        <w:rPr>
          <w:rFonts w:ascii="Arial" w:hAnsi="Arial" w:cs="Arial"/>
          <w:sz w:val="20"/>
          <w:szCs w:val="20"/>
          <w:lang w:val="en-GB"/>
        </w:rPr>
        <w:t xml:space="preserve">multi-stakeholder </w:t>
      </w:r>
      <w:r w:rsidR="004B65CE" w:rsidRPr="00E327E0">
        <w:rPr>
          <w:rFonts w:ascii="Arial" w:hAnsi="Arial" w:cs="Arial"/>
          <w:sz w:val="20"/>
          <w:szCs w:val="20"/>
          <w:lang w:val="en-GB"/>
        </w:rPr>
        <w:t>consultation process of th</w:t>
      </w:r>
      <w:r w:rsidR="000C6D7D">
        <w:rPr>
          <w:rFonts w:ascii="Arial" w:hAnsi="Arial" w:cs="Arial"/>
          <w:sz w:val="20"/>
          <w:szCs w:val="20"/>
          <w:lang w:val="en-GB"/>
        </w:rPr>
        <w:t>at</w:t>
      </w:r>
      <w:r w:rsidR="004B65CE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B849CE" w:rsidRPr="00E327E0">
        <w:rPr>
          <w:rFonts w:ascii="Arial" w:hAnsi="Arial" w:cs="Arial"/>
          <w:sz w:val="20"/>
          <w:szCs w:val="20"/>
          <w:lang w:val="en-GB"/>
        </w:rPr>
        <w:t xml:space="preserve">ad hoc committee </w:t>
      </w:r>
      <w:proofErr w:type="gramStart"/>
      <w:r w:rsidR="00B849CE" w:rsidRPr="00E327E0">
        <w:rPr>
          <w:rFonts w:ascii="Arial" w:hAnsi="Arial" w:cs="Arial"/>
          <w:sz w:val="20"/>
          <w:szCs w:val="20"/>
          <w:lang w:val="en-GB"/>
        </w:rPr>
        <w:t>in order to</w:t>
      </w:r>
      <w:proofErr w:type="gramEnd"/>
      <w:r w:rsidR="00B849CE" w:rsidRPr="00E327E0">
        <w:rPr>
          <w:rFonts w:ascii="Arial" w:hAnsi="Arial" w:cs="Arial"/>
          <w:sz w:val="20"/>
          <w:szCs w:val="20"/>
          <w:lang w:val="en-GB"/>
        </w:rPr>
        <w:t xml:space="preserve"> ensure that the</w:t>
      </w:r>
      <w:r w:rsidR="0055149B" w:rsidRPr="00E327E0">
        <w:rPr>
          <w:rFonts w:ascii="Arial" w:hAnsi="Arial" w:cs="Arial"/>
          <w:sz w:val="20"/>
          <w:szCs w:val="20"/>
          <w:lang w:val="en-GB"/>
        </w:rPr>
        <w:t xml:space="preserve"> voice of parliaments</w:t>
      </w:r>
      <w:r w:rsidR="00B849CE" w:rsidRPr="00E327E0">
        <w:rPr>
          <w:rFonts w:ascii="Arial" w:hAnsi="Arial" w:cs="Arial"/>
          <w:sz w:val="20"/>
          <w:szCs w:val="20"/>
          <w:lang w:val="en-GB"/>
        </w:rPr>
        <w:t xml:space="preserve"> is heard,</w:t>
      </w:r>
    </w:p>
    <w:p w14:paraId="195EC0CC" w14:textId="77777777" w:rsidR="005A1262" w:rsidRPr="00F356ED" w:rsidRDefault="005A1262" w:rsidP="00223B39">
      <w:pPr>
        <w:pStyle w:val="Titre2"/>
        <w:keepNext w:val="0"/>
        <w:keepLines w:val="0"/>
        <w:tabs>
          <w:tab w:val="left" w:pos="1134"/>
        </w:tabs>
        <w:spacing w:before="0" w:line="240" w:lineRule="auto"/>
        <w:rPr>
          <w:rFonts w:ascii="Arial" w:hAnsi="Arial" w:cs="Arial"/>
          <w:color w:val="auto"/>
          <w:sz w:val="16"/>
          <w:szCs w:val="16"/>
          <w:lang w:val="en-GB" w:bidi="ar-AE"/>
        </w:rPr>
      </w:pPr>
    </w:p>
    <w:p w14:paraId="195EC0CD" w14:textId="5324651D" w:rsidR="00331DB5" w:rsidRPr="00E327E0" w:rsidRDefault="00223B39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(1</w:t>
      </w:r>
      <w:r w:rsidR="003C17B1" w:rsidRPr="00E327E0">
        <w:rPr>
          <w:rFonts w:ascii="Arial" w:hAnsi="Arial" w:cs="Arial"/>
          <w:sz w:val="20"/>
          <w:szCs w:val="20"/>
          <w:lang w:val="en-GB"/>
        </w:rPr>
        <w:t>2</w:t>
      </w:r>
      <w:r w:rsidRPr="00E327E0">
        <w:rPr>
          <w:rFonts w:ascii="Arial" w:hAnsi="Arial" w:cs="Arial"/>
          <w:sz w:val="20"/>
          <w:szCs w:val="20"/>
          <w:lang w:val="en-GB"/>
        </w:rPr>
        <w:t>)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C249CD" w:rsidRPr="00E327E0">
        <w:rPr>
          <w:rFonts w:ascii="Arial" w:hAnsi="Arial" w:cs="Arial"/>
          <w:i/>
          <w:iCs/>
          <w:sz w:val="20"/>
          <w:szCs w:val="20"/>
          <w:lang w:val="en-GB"/>
        </w:rPr>
        <w:t>Noting</w:t>
      </w:r>
      <w:r w:rsidR="00331DB5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331DB5" w:rsidRPr="00E327E0">
        <w:rPr>
          <w:rFonts w:ascii="Arial" w:hAnsi="Arial" w:cs="Arial"/>
          <w:sz w:val="20"/>
          <w:szCs w:val="20"/>
          <w:lang w:val="en-GB"/>
        </w:rPr>
        <w:t>the need for a comprehensive and global approach to th</w:t>
      </w:r>
      <w:r w:rsidR="00C76245" w:rsidRPr="00E327E0">
        <w:rPr>
          <w:rFonts w:ascii="Arial" w:hAnsi="Arial" w:cs="Arial"/>
          <w:sz w:val="20"/>
          <w:szCs w:val="20"/>
          <w:lang w:val="en-GB"/>
        </w:rPr>
        <w:t>e</w:t>
      </w:r>
      <w:r w:rsidR="00331DB5" w:rsidRPr="00E327E0">
        <w:rPr>
          <w:rFonts w:ascii="Arial" w:hAnsi="Arial" w:cs="Arial"/>
          <w:sz w:val="20"/>
          <w:szCs w:val="20"/>
          <w:lang w:val="en-GB"/>
        </w:rPr>
        <w:t xml:space="preserve"> issue</w:t>
      </w:r>
      <w:r w:rsidR="00C76245" w:rsidRPr="00E327E0">
        <w:rPr>
          <w:rFonts w:ascii="Arial" w:hAnsi="Arial" w:cs="Arial"/>
          <w:sz w:val="20"/>
          <w:szCs w:val="20"/>
          <w:lang w:val="en-GB"/>
        </w:rPr>
        <w:t xml:space="preserve"> of cybercrime and cyberattacks</w:t>
      </w:r>
      <w:r w:rsidR="00331DB5" w:rsidRPr="00E327E0">
        <w:rPr>
          <w:rFonts w:ascii="Arial" w:hAnsi="Arial" w:cs="Arial"/>
          <w:sz w:val="20"/>
          <w:szCs w:val="20"/>
          <w:lang w:val="en-GB"/>
        </w:rPr>
        <w:t xml:space="preserve">, including through the development of an international legal framework to </w:t>
      </w:r>
      <w:r w:rsidR="00B849CE" w:rsidRPr="00E327E0">
        <w:rPr>
          <w:rFonts w:ascii="Arial" w:hAnsi="Arial" w:cs="Arial"/>
          <w:sz w:val="20"/>
          <w:szCs w:val="20"/>
          <w:lang w:val="en-GB"/>
        </w:rPr>
        <w:t xml:space="preserve">address </w:t>
      </w:r>
      <w:r w:rsidR="00331DB5" w:rsidRPr="00E327E0">
        <w:rPr>
          <w:rFonts w:ascii="Arial" w:hAnsi="Arial" w:cs="Arial"/>
          <w:sz w:val="20"/>
          <w:szCs w:val="20"/>
          <w:lang w:val="en-GB"/>
        </w:rPr>
        <w:t>cybercrime</w:t>
      </w:r>
      <w:r w:rsidR="00E327E0" w:rsidRPr="00E327E0">
        <w:rPr>
          <w:rFonts w:ascii="Arial" w:hAnsi="Arial" w:cs="Arial"/>
          <w:sz w:val="20"/>
          <w:szCs w:val="20"/>
          <w:lang w:val="en-GB"/>
        </w:rPr>
        <w:t xml:space="preserve"> and cyberattacks</w:t>
      </w:r>
      <w:r w:rsidR="00331DB5" w:rsidRPr="00E327E0">
        <w:rPr>
          <w:rFonts w:ascii="Arial" w:hAnsi="Arial" w:cs="Arial"/>
          <w:sz w:val="20"/>
          <w:szCs w:val="20"/>
          <w:lang w:val="en-GB"/>
        </w:rPr>
        <w:t xml:space="preserve"> and </w:t>
      </w:r>
      <w:r w:rsidR="00E327E0" w:rsidRPr="00E327E0">
        <w:rPr>
          <w:rFonts w:ascii="Arial" w:hAnsi="Arial" w:cs="Arial"/>
          <w:sz w:val="20"/>
          <w:szCs w:val="20"/>
          <w:lang w:val="en-GB"/>
        </w:rPr>
        <w:t xml:space="preserve">their </w:t>
      </w:r>
      <w:r w:rsidR="00331DB5" w:rsidRPr="00E327E0">
        <w:rPr>
          <w:rFonts w:ascii="Arial" w:hAnsi="Arial" w:cs="Arial"/>
          <w:sz w:val="20"/>
          <w:szCs w:val="20"/>
          <w:lang w:val="en-GB"/>
        </w:rPr>
        <w:t xml:space="preserve">serious consequences </w:t>
      </w:r>
      <w:r w:rsidR="00B849CE" w:rsidRPr="00E327E0">
        <w:rPr>
          <w:rFonts w:ascii="Arial" w:hAnsi="Arial" w:cs="Arial"/>
          <w:sz w:val="20"/>
          <w:szCs w:val="20"/>
          <w:lang w:val="en-GB"/>
        </w:rPr>
        <w:t xml:space="preserve">for </w:t>
      </w:r>
      <w:r w:rsidR="00331DB5" w:rsidRPr="00E327E0">
        <w:rPr>
          <w:rFonts w:ascii="Arial" w:hAnsi="Arial" w:cs="Arial"/>
          <w:sz w:val="20"/>
          <w:szCs w:val="20"/>
          <w:lang w:val="en-GB"/>
        </w:rPr>
        <w:t>citizens</w:t>
      </w:r>
      <w:r w:rsidR="004E1A7E">
        <w:rPr>
          <w:rFonts w:ascii="Arial" w:hAnsi="Arial" w:cs="Arial"/>
          <w:sz w:val="20"/>
          <w:szCs w:val="20"/>
          <w:lang w:val="en-GB"/>
        </w:rPr>
        <w:t xml:space="preserve"> and to protect</w:t>
      </w:r>
      <w:r w:rsidR="00331DB5" w:rsidRPr="00E327E0">
        <w:rPr>
          <w:rFonts w:ascii="Arial" w:hAnsi="Arial" w:cs="Arial"/>
          <w:sz w:val="20"/>
          <w:szCs w:val="20"/>
          <w:lang w:val="en-GB"/>
        </w:rPr>
        <w:t xml:space="preserve"> global peace, security and economic stability</w:t>
      </w:r>
      <w:r w:rsidR="00AF27C0" w:rsidRPr="00E327E0">
        <w:rPr>
          <w:rFonts w:ascii="Arial" w:hAnsi="Arial" w:cs="Arial"/>
          <w:sz w:val="20"/>
          <w:szCs w:val="20"/>
          <w:lang w:val="en-GB"/>
        </w:rPr>
        <w:t>,</w:t>
      </w:r>
    </w:p>
    <w:p w14:paraId="195EC0CE" w14:textId="77777777" w:rsidR="00223B39" w:rsidRPr="00F356ED" w:rsidRDefault="00223B39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i/>
          <w:iCs/>
          <w:sz w:val="16"/>
          <w:szCs w:val="16"/>
          <w:lang w:val="en-GB"/>
        </w:rPr>
      </w:pPr>
    </w:p>
    <w:p w14:paraId="195EC0CF" w14:textId="3C4614DA" w:rsidR="002E222E" w:rsidRPr="00E327E0" w:rsidRDefault="00223B39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(1</w:t>
      </w:r>
      <w:r w:rsidR="003C17B1" w:rsidRPr="00E327E0">
        <w:rPr>
          <w:rFonts w:ascii="Arial" w:hAnsi="Arial" w:cs="Arial"/>
          <w:sz w:val="20"/>
          <w:szCs w:val="20"/>
          <w:lang w:val="en-GB"/>
        </w:rPr>
        <w:t>3</w:t>
      </w:r>
      <w:r w:rsidRPr="00E327E0">
        <w:rPr>
          <w:rFonts w:ascii="Arial" w:hAnsi="Arial" w:cs="Arial"/>
          <w:sz w:val="20"/>
          <w:szCs w:val="20"/>
          <w:lang w:val="en-GB"/>
        </w:rPr>
        <w:t>)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1716B0" w:rsidRPr="00E327E0">
        <w:rPr>
          <w:rFonts w:ascii="Arial" w:hAnsi="Arial" w:cs="Arial"/>
          <w:i/>
          <w:iCs/>
          <w:sz w:val="20"/>
          <w:szCs w:val="20"/>
          <w:lang w:val="en-GB"/>
        </w:rPr>
        <w:t>R</w:t>
      </w:r>
      <w:r w:rsidR="002E222E" w:rsidRPr="00E327E0">
        <w:rPr>
          <w:rFonts w:ascii="Arial" w:hAnsi="Arial" w:cs="Arial"/>
          <w:i/>
          <w:iCs/>
          <w:sz w:val="20"/>
          <w:szCs w:val="20"/>
          <w:lang w:val="en-GB"/>
        </w:rPr>
        <w:t>ecognizing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 the urgent need for </w:t>
      </w:r>
      <w:r w:rsidR="00801AFF" w:rsidRPr="00E327E0">
        <w:rPr>
          <w:rFonts w:ascii="Arial" w:hAnsi="Arial" w:cs="Arial"/>
          <w:sz w:val="20"/>
          <w:szCs w:val="20"/>
          <w:lang w:val="en-GB"/>
        </w:rPr>
        <w:t xml:space="preserve">legislators and 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governments to </w:t>
      </w:r>
      <w:r w:rsidR="00B849CE" w:rsidRPr="00E327E0">
        <w:rPr>
          <w:rFonts w:ascii="Arial" w:hAnsi="Arial" w:cs="Arial"/>
          <w:sz w:val="20"/>
          <w:szCs w:val="20"/>
          <w:lang w:val="en-GB"/>
        </w:rPr>
        <w:t xml:space="preserve">take more proactive national steps 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to combat cybercrime and </w:t>
      </w:r>
      <w:r w:rsidR="00B849CE" w:rsidRPr="00E327E0">
        <w:rPr>
          <w:rFonts w:ascii="Arial" w:hAnsi="Arial" w:cs="Arial"/>
          <w:sz w:val="20"/>
          <w:szCs w:val="20"/>
          <w:lang w:val="en-GB"/>
        </w:rPr>
        <w:t>cyber</w:t>
      </w:r>
      <w:r w:rsidR="002E222E" w:rsidRPr="00E327E0">
        <w:rPr>
          <w:rFonts w:ascii="Arial" w:hAnsi="Arial" w:cs="Arial"/>
          <w:sz w:val="20"/>
          <w:szCs w:val="20"/>
          <w:lang w:val="en-GB"/>
        </w:rPr>
        <w:t>attacks</w:t>
      </w:r>
      <w:r w:rsidR="00B849CE" w:rsidRPr="00E327E0">
        <w:rPr>
          <w:rFonts w:ascii="Arial" w:hAnsi="Arial" w:cs="Arial"/>
          <w:sz w:val="20"/>
          <w:szCs w:val="20"/>
          <w:lang w:val="en-GB"/>
        </w:rPr>
        <w:t>,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 given </w:t>
      </w:r>
      <w:r w:rsidR="00B849CE" w:rsidRPr="00E327E0">
        <w:rPr>
          <w:rFonts w:ascii="Arial" w:hAnsi="Arial" w:cs="Arial"/>
          <w:sz w:val="20"/>
          <w:szCs w:val="20"/>
          <w:lang w:val="en-GB"/>
        </w:rPr>
        <w:t xml:space="preserve">their </w:t>
      </w:r>
      <w:r w:rsidR="002E222E" w:rsidRPr="00E327E0">
        <w:rPr>
          <w:rFonts w:ascii="Arial" w:hAnsi="Arial" w:cs="Arial"/>
          <w:sz w:val="20"/>
          <w:szCs w:val="20"/>
          <w:lang w:val="en-GB"/>
        </w:rPr>
        <w:t>renewed</w:t>
      </w:r>
      <w:r w:rsidR="009B12E1" w:rsidRPr="00E327E0">
        <w:rPr>
          <w:rFonts w:ascii="Arial" w:hAnsi="Arial" w:cs="Arial"/>
          <w:sz w:val="20"/>
          <w:szCs w:val="20"/>
          <w:lang w:val="en-GB"/>
        </w:rPr>
        <w:t xml:space="preserve"> intensity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 and rapidly evolving nature</w:t>
      </w:r>
      <w:r w:rsidR="008A2965" w:rsidRPr="00E327E0">
        <w:rPr>
          <w:rFonts w:ascii="Arial" w:hAnsi="Arial" w:cs="Arial"/>
          <w:sz w:val="20"/>
          <w:szCs w:val="20"/>
          <w:lang w:val="en-GB"/>
        </w:rPr>
        <w:t>,</w:t>
      </w:r>
    </w:p>
    <w:p w14:paraId="195EC0D0" w14:textId="77777777" w:rsidR="008A2965" w:rsidRPr="00F356ED" w:rsidRDefault="008A2965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sz w:val="16"/>
          <w:szCs w:val="16"/>
          <w:lang w:val="en-GB"/>
        </w:rPr>
      </w:pPr>
    </w:p>
    <w:p w14:paraId="195EC0D1" w14:textId="60C6B402" w:rsidR="001716B0" w:rsidRPr="00E327E0" w:rsidRDefault="008A2965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sz w:val="20"/>
          <w:szCs w:val="20"/>
          <w:lang w:val="en-GB"/>
        </w:rPr>
      </w:pPr>
      <w:r w:rsidRPr="00B31DEF">
        <w:rPr>
          <w:rFonts w:ascii="Arial" w:hAnsi="Arial" w:cs="Arial"/>
          <w:iCs/>
          <w:sz w:val="20"/>
          <w:szCs w:val="20"/>
          <w:lang w:val="en-GB"/>
        </w:rPr>
        <w:t>(14)</w:t>
      </w:r>
      <w:r w:rsidRPr="00E327E0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="00DC01AD">
        <w:rPr>
          <w:rFonts w:ascii="Arial" w:hAnsi="Arial" w:cs="Arial"/>
          <w:i/>
          <w:iCs/>
          <w:sz w:val="20"/>
          <w:szCs w:val="20"/>
          <w:lang w:val="en-GB"/>
        </w:rPr>
        <w:t>R</w:t>
      </w:r>
      <w:r w:rsidR="001716B0" w:rsidRPr="00E327E0">
        <w:rPr>
          <w:rFonts w:ascii="Arial" w:hAnsi="Arial" w:cs="Arial"/>
          <w:i/>
          <w:iCs/>
          <w:sz w:val="20"/>
          <w:szCs w:val="20"/>
          <w:lang w:val="en-GB"/>
        </w:rPr>
        <w:t>ecognizing</w:t>
      </w:r>
      <w:r w:rsidR="00DC01AD">
        <w:rPr>
          <w:rFonts w:ascii="Arial" w:hAnsi="Arial" w:cs="Arial"/>
          <w:i/>
          <w:iCs/>
          <w:sz w:val="20"/>
          <w:szCs w:val="20"/>
          <w:lang w:val="en-GB"/>
        </w:rPr>
        <w:t xml:space="preserve"> also</w:t>
      </w:r>
      <w:r w:rsidR="001716B0" w:rsidRPr="00E327E0">
        <w:rPr>
          <w:rFonts w:ascii="Arial" w:hAnsi="Arial" w:cs="Arial"/>
          <w:sz w:val="20"/>
          <w:szCs w:val="20"/>
          <w:lang w:val="en-GB"/>
        </w:rPr>
        <w:t xml:space="preserve"> the need </w:t>
      </w:r>
      <w:r w:rsidR="000076D5" w:rsidRPr="00E327E0">
        <w:rPr>
          <w:rFonts w:ascii="Arial" w:hAnsi="Arial" w:cs="Arial"/>
          <w:sz w:val="20"/>
          <w:szCs w:val="20"/>
          <w:lang w:val="en-GB"/>
        </w:rPr>
        <w:t>for</w:t>
      </w:r>
      <w:r w:rsidR="001716B0" w:rsidRPr="00E327E0">
        <w:rPr>
          <w:rFonts w:ascii="Arial" w:hAnsi="Arial" w:cs="Arial"/>
          <w:sz w:val="20"/>
          <w:szCs w:val="20"/>
          <w:lang w:val="en-GB"/>
        </w:rPr>
        <w:t xml:space="preserve"> common</w:t>
      </w:r>
      <w:r w:rsidR="000076D5" w:rsidRPr="00E327E0">
        <w:rPr>
          <w:rFonts w:ascii="Arial" w:hAnsi="Arial" w:cs="Arial"/>
          <w:sz w:val="20"/>
          <w:szCs w:val="20"/>
          <w:lang w:val="en-GB"/>
        </w:rPr>
        <w:t>, international parliamentary</w:t>
      </w:r>
      <w:r w:rsidR="001716B0" w:rsidRPr="00E327E0">
        <w:rPr>
          <w:rFonts w:ascii="Arial" w:hAnsi="Arial" w:cs="Arial"/>
          <w:sz w:val="20"/>
          <w:szCs w:val="20"/>
          <w:lang w:val="en-GB"/>
        </w:rPr>
        <w:t xml:space="preserve"> action </w:t>
      </w:r>
      <w:r w:rsidR="004E1A7E">
        <w:rPr>
          <w:rFonts w:ascii="Arial" w:hAnsi="Arial" w:cs="Arial"/>
          <w:sz w:val="20"/>
          <w:szCs w:val="20"/>
          <w:lang w:val="en-GB"/>
        </w:rPr>
        <w:t xml:space="preserve">to </w:t>
      </w:r>
      <w:r w:rsidR="000076D5" w:rsidRPr="00E327E0">
        <w:rPr>
          <w:rFonts w:ascii="Arial" w:hAnsi="Arial" w:cs="Arial"/>
          <w:sz w:val="20"/>
          <w:szCs w:val="20"/>
          <w:lang w:val="en-GB"/>
        </w:rPr>
        <w:t>provide a protective shield</w:t>
      </w:r>
      <w:r w:rsidR="001716B0" w:rsidRPr="00E327E0">
        <w:rPr>
          <w:rFonts w:ascii="Arial" w:hAnsi="Arial" w:cs="Arial"/>
          <w:sz w:val="20"/>
          <w:szCs w:val="20"/>
          <w:lang w:val="en-GB"/>
        </w:rPr>
        <w:t xml:space="preserve"> for citizens, governments and </w:t>
      </w:r>
      <w:r w:rsidR="009B12E1" w:rsidRPr="00E327E0">
        <w:rPr>
          <w:rFonts w:ascii="Arial" w:hAnsi="Arial" w:cs="Arial"/>
          <w:sz w:val="20"/>
          <w:szCs w:val="20"/>
          <w:lang w:val="en-GB"/>
        </w:rPr>
        <w:t>States</w:t>
      </w:r>
      <w:r w:rsidR="00FB7479">
        <w:rPr>
          <w:rFonts w:ascii="Arial" w:hAnsi="Arial" w:cs="Arial"/>
          <w:sz w:val="20"/>
          <w:szCs w:val="20"/>
          <w:lang w:val="en-GB"/>
        </w:rPr>
        <w:t>,</w:t>
      </w:r>
      <w:r w:rsidR="009B12E1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4E1A7E">
        <w:rPr>
          <w:rFonts w:ascii="Arial" w:hAnsi="Arial" w:cs="Arial"/>
          <w:sz w:val="20"/>
          <w:szCs w:val="20"/>
          <w:lang w:val="en-GB"/>
        </w:rPr>
        <w:t>which are</w:t>
      </w:r>
      <w:r w:rsidR="004E1A7E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1716B0" w:rsidRPr="00E327E0">
        <w:rPr>
          <w:rFonts w:ascii="Arial" w:hAnsi="Arial" w:cs="Arial"/>
          <w:sz w:val="20"/>
          <w:szCs w:val="20"/>
          <w:lang w:val="en-GB"/>
        </w:rPr>
        <w:t>all stakeholders in this task</w:t>
      </w:r>
      <w:r w:rsidR="00AF27C0" w:rsidRPr="00E327E0">
        <w:rPr>
          <w:rFonts w:ascii="Arial" w:hAnsi="Arial" w:cs="Arial"/>
          <w:sz w:val="20"/>
          <w:szCs w:val="20"/>
          <w:lang w:val="en-GB"/>
        </w:rPr>
        <w:t>,</w:t>
      </w:r>
    </w:p>
    <w:p w14:paraId="195EC0D2" w14:textId="77777777" w:rsidR="00223B39" w:rsidRPr="00F356ED" w:rsidRDefault="00223B39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sz w:val="16"/>
          <w:szCs w:val="16"/>
          <w:lang w:val="en-GB"/>
        </w:rPr>
      </w:pPr>
    </w:p>
    <w:p w14:paraId="195EC0D3" w14:textId="5C425262" w:rsidR="009D5C82" w:rsidRPr="00E327E0" w:rsidRDefault="00223B39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(1</w:t>
      </w:r>
      <w:r w:rsidR="0033247D" w:rsidRPr="00E327E0">
        <w:rPr>
          <w:rFonts w:ascii="Arial" w:hAnsi="Arial" w:cs="Arial"/>
          <w:sz w:val="20"/>
          <w:szCs w:val="20"/>
          <w:lang w:val="en-GB"/>
        </w:rPr>
        <w:t>5</w:t>
      </w:r>
      <w:r w:rsidRPr="00E327E0">
        <w:rPr>
          <w:rFonts w:ascii="Arial" w:hAnsi="Arial" w:cs="Arial"/>
          <w:sz w:val="20"/>
          <w:szCs w:val="20"/>
          <w:lang w:val="en-GB"/>
        </w:rPr>
        <w:t>)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1716B0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Acknowledging </w:t>
      </w:r>
      <w:r w:rsidR="001716B0" w:rsidRPr="00E327E0">
        <w:rPr>
          <w:rFonts w:ascii="Arial" w:hAnsi="Arial" w:cs="Arial"/>
          <w:sz w:val="20"/>
          <w:szCs w:val="20"/>
          <w:lang w:val="en-GB"/>
        </w:rPr>
        <w:t xml:space="preserve">that women, young people and children </w:t>
      </w:r>
      <w:r w:rsidR="00701E40">
        <w:rPr>
          <w:rFonts w:ascii="Arial" w:hAnsi="Arial" w:cs="Arial"/>
          <w:sz w:val="20"/>
          <w:szCs w:val="20"/>
          <w:lang w:val="en-GB"/>
        </w:rPr>
        <w:t xml:space="preserve">are the most vulnerable and </w:t>
      </w:r>
      <w:r w:rsidR="001716B0" w:rsidRPr="00E327E0">
        <w:rPr>
          <w:rFonts w:ascii="Arial" w:hAnsi="Arial" w:cs="Arial"/>
          <w:sz w:val="20"/>
          <w:szCs w:val="20"/>
          <w:lang w:val="en-GB"/>
        </w:rPr>
        <w:t>suffer the greatest aggression</w:t>
      </w:r>
      <w:r w:rsidR="00644582" w:rsidRPr="00E327E0">
        <w:rPr>
          <w:rFonts w:ascii="Arial" w:hAnsi="Arial" w:cs="Arial"/>
          <w:sz w:val="20"/>
          <w:szCs w:val="20"/>
          <w:lang w:val="en-GB"/>
        </w:rPr>
        <w:t>s</w:t>
      </w:r>
      <w:r w:rsidR="001716B0" w:rsidRPr="00E327E0">
        <w:rPr>
          <w:rFonts w:ascii="Arial" w:hAnsi="Arial" w:cs="Arial"/>
          <w:sz w:val="20"/>
          <w:szCs w:val="20"/>
          <w:lang w:val="en-GB"/>
        </w:rPr>
        <w:t xml:space="preserve"> on the </w:t>
      </w:r>
      <w:r w:rsidR="00F94897" w:rsidRPr="00E327E0">
        <w:rPr>
          <w:rFonts w:ascii="Arial" w:hAnsi="Arial" w:cs="Arial"/>
          <w:sz w:val="20"/>
          <w:szCs w:val="20"/>
          <w:lang w:val="en-GB"/>
        </w:rPr>
        <w:t>i</w:t>
      </w:r>
      <w:r w:rsidR="001716B0" w:rsidRPr="00E327E0">
        <w:rPr>
          <w:rFonts w:ascii="Arial" w:hAnsi="Arial" w:cs="Arial"/>
          <w:sz w:val="20"/>
          <w:szCs w:val="20"/>
          <w:lang w:val="en-GB"/>
        </w:rPr>
        <w:t>nternet, and are personally, socially, culturally and economically affected by cybercriminals</w:t>
      </w:r>
      <w:r w:rsidR="00AF27C0" w:rsidRPr="00E327E0">
        <w:rPr>
          <w:rFonts w:ascii="Arial" w:hAnsi="Arial" w:cs="Arial"/>
          <w:sz w:val="20"/>
          <w:szCs w:val="20"/>
          <w:lang w:val="en-GB"/>
        </w:rPr>
        <w:t>,</w:t>
      </w:r>
    </w:p>
    <w:p w14:paraId="195EC0D4" w14:textId="77777777" w:rsidR="00450DC0" w:rsidRPr="00F356ED" w:rsidRDefault="00450DC0" w:rsidP="00223B39">
      <w:pPr>
        <w:pStyle w:val="Titre2"/>
        <w:keepNext w:val="0"/>
        <w:keepLines w:val="0"/>
        <w:tabs>
          <w:tab w:val="left" w:pos="1134"/>
        </w:tabs>
        <w:spacing w:before="0" w:line="240" w:lineRule="auto"/>
        <w:rPr>
          <w:rFonts w:ascii="Arial" w:hAnsi="Arial" w:cs="Arial"/>
          <w:color w:val="auto"/>
          <w:sz w:val="16"/>
          <w:szCs w:val="16"/>
          <w:lang w:val="en-GB"/>
        </w:rPr>
      </w:pPr>
    </w:p>
    <w:p w14:paraId="195EC0D5" w14:textId="40BD3220" w:rsidR="002E222E" w:rsidRPr="00E327E0" w:rsidRDefault="00223B39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(1</w:t>
      </w:r>
      <w:r w:rsidR="0033247D" w:rsidRPr="00E327E0">
        <w:rPr>
          <w:rFonts w:ascii="Arial" w:hAnsi="Arial" w:cs="Arial"/>
          <w:sz w:val="20"/>
          <w:szCs w:val="20"/>
          <w:lang w:val="en-GB"/>
        </w:rPr>
        <w:t>6</w:t>
      </w:r>
      <w:r w:rsidRPr="00E327E0">
        <w:rPr>
          <w:rFonts w:ascii="Arial" w:hAnsi="Arial" w:cs="Arial"/>
          <w:sz w:val="20"/>
          <w:szCs w:val="20"/>
          <w:lang w:val="en-GB"/>
        </w:rPr>
        <w:t>)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2E222E" w:rsidRPr="00E327E0">
        <w:rPr>
          <w:rFonts w:ascii="Arial" w:hAnsi="Arial" w:cs="Arial"/>
          <w:i/>
          <w:iCs/>
          <w:sz w:val="20"/>
          <w:szCs w:val="20"/>
          <w:lang w:val="en-GB"/>
        </w:rPr>
        <w:t>Noting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 the nature of the threats and risks of </w:t>
      </w:r>
      <w:r w:rsidR="00F94897" w:rsidRPr="00E327E0">
        <w:rPr>
          <w:rFonts w:ascii="Arial" w:hAnsi="Arial" w:cs="Arial"/>
          <w:sz w:val="20"/>
          <w:szCs w:val="20"/>
          <w:lang w:val="en-GB"/>
        </w:rPr>
        <w:t>trans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national cybercrime and cyberattacks to international peace and security, and the tremendous developments in cyberspace, </w:t>
      </w:r>
      <w:r w:rsidR="009B12E1" w:rsidRPr="00E327E0">
        <w:rPr>
          <w:rFonts w:ascii="Arial" w:hAnsi="Arial" w:cs="Arial"/>
          <w:sz w:val="20"/>
          <w:szCs w:val="20"/>
          <w:lang w:val="en-GB"/>
        </w:rPr>
        <w:t xml:space="preserve">as a result of 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which the methods used by </w:t>
      </w:r>
      <w:r w:rsidR="009B12E1" w:rsidRPr="00E327E0">
        <w:rPr>
          <w:rFonts w:ascii="Arial" w:hAnsi="Arial" w:cs="Arial"/>
          <w:sz w:val="20"/>
          <w:szCs w:val="20"/>
          <w:lang w:val="en-GB"/>
        </w:rPr>
        <w:t>cyber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criminals </w:t>
      </w:r>
      <w:r w:rsidR="009B12E1" w:rsidRPr="00E327E0">
        <w:rPr>
          <w:rFonts w:ascii="Arial" w:hAnsi="Arial" w:cs="Arial"/>
          <w:sz w:val="20"/>
          <w:szCs w:val="20"/>
          <w:lang w:val="en-GB"/>
        </w:rPr>
        <w:t>are becoming increasingly sophisticated</w:t>
      </w:r>
      <w:r w:rsidR="00AF27C0" w:rsidRPr="00E327E0">
        <w:rPr>
          <w:rFonts w:ascii="Arial" w:hAnsi="Arial" w:cs="Arial"/>
          <w:sz w:val="20"/>
          <w:szCs w:val="20"/>
          <w:lang w:val="en-GB"/>
        </w:rPr>
        <w:t>,</w:t>
      </w:r>
    </w:p>
    <w:p w14:paraId="195EC0D6" w14:textId="77777777" w:rsidR="00223B39" w:rsidRPr="00F356ED" w:rsidRDefault="00223B39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i/>
          <w:iCs/>
          <w:sz w:val="16"/>
          <w:szCs w:val="16"/>
          <w:lang w:val="en-GB"/>
        </w:rPr>
      </w:pPr>
    </w:p>
    <w:p w14:paraId="195EC0D7" w14:textId="36FF3EDD" w:rsidR="002E222E" w:rsidRPr="00E327E0" w:rsidRDefault="00223B39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(1</w:t>
      </w:r>
      <w:r w:rsidR="0033247D" w:rsidRPr="00E327E0">
        <w:rPr>
          <w:rFonts w:ascii="Arial" w:hAnsi="Arial" w:cs="Arial"/>
          <w:sz w:val="20"/>
          <w:szCs w:val="20"/>
          <w:lang w:val="en-GB"/>
        </w:rPr>
        <w:t>7</w:t>
      </w:r>
      <w:r w:rsidRPr="00E327E0">
        <w:rPr>
          <w:rFonts w:ascii="Arial" w:hAnsi="Arial" w:cs="Arial"/>
          <w:sz w:val="20"/>
          <w:szCs w:val="20"/>
          <w:lang w:val="en-GB"/>
        </w:rPr>
        <w:t>)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DC01AD" w:rsidRPr="00DC01AD">
        <w:rPr>
          <w:rFonts w:ascii="Arial" w:hAnsi="Arial" w:cs="Arial"/>
          <w:i/>
          <w:iCs/>
          <w:sz w:val="20"/>
          <w:szCs w:val="20"/>
          <w:lang w:val="en-GB"/>
        </w:rPr>
        <w:t>N</w:t>
      </w:r>
      <w:r w:rsidR="002E222E" w:rsidRPr="00E327E0">
        <w:rPr>
          <w:rFonts w:ascii="Arial" w:hAnsi="Arial" w:cs="Arial"/>
          <w:i/>
          <w:iCs/>
          <w:sz w:val="20"/>
          <w:szCs w:val="20"/>
          <w:lang w:val="en-GB"/>
        </w:rPr>
        <w:t>oting</w:t>
      </w:r>
      <w:r w:rsidR="00DC01AD">
        <w:rPr>
          <w:rFonts w:ascii="Arial" w:hAnsi="Arial" w:cs="Arial"/>
          <w:i/>
          <w:iCs/>
          <w:sz w:val="20"/>
          <w:szCs w:val="20"/>
          <w:lang w:val="en-GB"/>
        </w:rPr>
        <w:t xml:space="preserve"> also</w:t>
      </w:r>
      <w:r w:rsidR="00B849CE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E222E" w:rsidRPr="00E327E0">
        <w:rPr>
          <w:rFonts w:ascii="Arial" w:hAnsi="Arial" w:cs="Arial"/>
          <w:sz w:val="20"/>
          <w:szCs w:val="20"/>
          <w:lang w:val="en-GB"/>
        </w:rPr>
        <w:t>that cybercrime</w:t>
      </w:r>
      <w:r w:rsidR="00E327E0" w:rsidRPr="00B31DEF">
        <w:rPr>
          <w:rFonts w:ascii="Arial" w:hAnsi="Arial" w:cs="Arial"/>
          <w:sz w:val="20"/>
          <w:szCs w:val="20"/>
          <w:lang w:val="en-GB"/>
        </w:rPr>
        <w:t xml:space="preserve"> and cyberattacks</w:t>
      </w:r>
      <w:r w:rsidR="00F94897" w:rsidRPr="00E327E0">
        <w:rPr>
          <w:rFonts w:ascii="Arial" w:hAnsi="Arial" w:cs="Arial"/>
          <w:sz w:val="20"/>
          <w:szCs w:val="20"/>
          <w:lang w:val="en-GB"/>
        </w:rPr>
        <w:t xml:space="preserve"> encompass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F94897" w:rsidRPr="00E327E0">
        <w:rPr>
          <w:rFonts w:ascii="Arial" w:hAnsi="Arial" w:cs="Arial"/>
          <w:sz w:val="20"/>
          <w:szCs w:val="20"/>
          <w:lang w:val="en-GB"/>
        </w:rPr>
        <w:t>n</w:t>
      </w:r>
      <w:r w:rsidR="002E222E" w:rsidRPr="00E327E0">
        <w:rPr>
          <w:rFonts w:ascii="Arial" w:hAnsi="Arial" w:cs="Arial"/>
          <w:sz w:val="20"/>
          <w:szCs w:val="20"/>
          <w:lang w:val="en-GB"/>
        </w:rPr>
        <w:t>ot only attacks on information and communication</w:t>
      </w:r>
      <w:r w:rsidR="00F94897" w:rsidRPr="00E327E0">
        <w:rPr>
          <w:rFonts w:ascii="Arial" w:hAnsi="Arial" w:cs="Arial"/>
          <w:sz w:val="20"/>
          <w:szCs w:val="20"/>
          <w:lang w:val="en-GB"/>
        </w:rPr>
        <w:t>s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 technologies (ICTs), </w:t>
      </w:r>
      <w:r w:rsidR="00F94897" w:rsidRPr="00E327E0">
        <w:rPr>
          <w:rFonts w:ascii="Arial" w:hAnsi="Arial" w:cs="Arial"/>
          <w:sz w:val="20"/>
          <w:szCs w:val="20"/>
          <w:lang w:val="en-GB"/>
        </w:rPr>
        <w:t xml:space="preserve">breaches of </w:t>
      </w:r>
      <w:r w:rsidR="002E222E" w:rsidRPr="00E327E0">
        <w:rPr>
          <w:rFonts w:ascii="Arial" w:hAnsi="Arial" w:cs="Arial"/>
          <w:sz w:val="20"/>
          <w:szCs w:val="20"/>
          <w:lang w:val="en-GB"/>
        </w:rPr>
        <w:t>privacy,</w:t>
      </w:r>
      <w:r w:rsidR="00F94897" w:rsidRPr="00E327E0">
        <w:rPr>
          <w:rFonts w:ascii="Arial" w:hAnsi="Arial" w:cs="Arial"/>
          <w:sz w:val="20"/>
          <w:szCs w:val="20"/>
          <w:lang w:val="en-GB"/>
        </w:rPr>
        <w:t xml:space="preserve"> and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 the creation and deployment of malware</w:t>
      </w:r>
      <w:r w:rsidR="00F94897" w:rsidRPr="00E327E0">
        <w:rPr>
          <w:rFonts w:ascii="Arial" w:hAnsi="Arial" w:cs="Arial"/>
          <w:sz w:val="20"/>
          <w:szCs w:val="20"/>
          <w:lang w:val="en-GB"/>
        </w:rPr>
        <w:t>,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 but also attacks on critical national infrastructure, </w:t>
      </w:r>
      <w:r w:rsidR="00F94897" w:rsidRPr="00E327E0">
        <w:rPr>
          <w:rFonts w:ascii="Arial" w:hAnsi="Arial" w:cs="Arial"/>
          <w:sz w:val="20"/>
          <w:szCs w:val="20"/>
          <w:lang w:val="en-GB"/>
        </w:rPr>
        <w:t xml:space="preserve">as well as 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other </w:t>
      </w:r>
      <w:r w:rsidR="00F94897" w:rsidRPr="00E327E0">
        <w:rPr>
          <w:rFonts w:ascii="Arial" w:hAnsi="Arial" w:cs="Arial"/>
          <w:sz w:val="20"/>
          <w:szCs w:val="20"/>
          <w:lang w:val="en-GB"/>
        </w:rPr>
        <w:t xml:space="preserve">acts 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that can occur offline and </w:t>
      </w:r>
      <w:r w:rsidR="00F94897" w:rsidRPr="00E327E0">
        <w:rPr>
          <w:rFonts w:ascii="Arial" w:hAnsi="Arial" w:cs="Arial"/>
          <w:sz w:val="20"/>
          <w:szCs w:val="20"/>
          <w:lang w:val="en-GB"/>
        </w:rPr>
        <w:t xml:space="preserve">be </w:t>
      </w:r>
      <w:r w:rsidR="002E222E" w:rsidRPr="00E327E0">
        <w:rPr>
          <w:rFonts w:ascii="Arial" w:hAnsi="Arial" w:cs="Arial"/>
          <w:sz w:val="20"/>
          <w:szCs w:val="20"/>
          <w:lang w:val="en-GB"/>
        </w:rPr>
        <w:t>facilitated by</w:t>
      </w:r>
      <w:r w:rsidR="00036311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2E222E" w:rsidRPr="00E327E0">
        <w:rPr>
          <w:rFonts w:ascii="Arial" w:hAnsi="Arial" w:cs="Arial"/>
          <w:sz w:val="20"/>
          <w:szCs w:val="20"/>
          <w:lang w:val="en-GB"/>
        </w:rPr>
        <w:t>ICTs</w:t>
      </w:r>
      <w:r w:rsidR="000076D5" w:rsidRPr="00E327E0">
        <w:rPr>
          <w:rFonts w:ascii="Arial" w:hAnsi="Arial" w:cs="Arial"/>
          <w:sz w:val="20"/>
          <w:szCs w:val="20"/>
          <w:lang w:val="en-GB"/>
        </w:rPr>
        <w:t>,</w:t>
      </w:r>
      <w:r w:rsidR="00F94897" w:rsidRPr="00E327E0">
        <w:rPr>
          <w:rFonts w:ascii="Arial" w:hAnsi="Arial" w:cs="Arial"/>
          <w:sz w:val="20"/>
          <w:szCs w:val="20"/>
          <w:lang w:val="en-GB"/>
        </w:rPr>
        <w:t xml:space="preserve"> including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 online fraud, drug purchases, money</w:t>
      </w:r>
      <w:r w:rsidR="00276ED3" w:rsidRPr="00E327E0">
        <w:rPr>
          <w:rFonts w:ascii="Arial" w:hAnsi="Arial" w:cs="Arial"/>
          <w:sz w:val="20"/>
          <w:szCs w:val="20"/>
          <w:lang w:val="en-GB"/>
        </w:rPr>
        <w:t>-</w:t>
      </w:r>
      <w:r w:rsidR="002E222E" w:rsidRPr="00E327E0">
        <w:rPr>
          <w:rFonts w:ascii="Arial" w:hAnsi="Arial" w:cs="Arial"/>
          <w:sz w:val="20"/>
          <w:szCs w:val="20"/>
          <w:lang w:val="en-GB"/>
        </w:rPr>
        <w:t>laundering, hate crimes, propaganda,</w:t>
      </w:r>
      <w:r w:rsidR="009E7A4A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036311" w:rsidRPr="00E327E0">
        <w:rPr>
          <w:rFonts w:ascii="Arial" w:hAnsi="Arial" w:cs="Arial"/>
          <w:sz w:val="20"/>
          <w:szCs w:val="20"/>
          <w:lang w:val="en-GB"/>
        </w:rPr>
        <w:t xml:space="preserve">extremist </w:t>
      </w:r>
      <w:r w:rsidR="0067571A" w:rsidRPr="00E327E0">
        <w:rPr>
          <w:rFonts w:ascii="Arial" w:hAnsi="Arial" w:cs="Arial"/>
          <w:sz w:val="20"/>
          <w:szCs w:val="20"/>
          <w:lang w:val="en-GB"/>
        </w:rPr>
        <w:t>indoctrination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, and the sexual exploitation of women and children </w:t>
      </w:r>
      <w:r w:rsidR="00701E40">
        <w:rPr>
          <w:rFonts w:ascii="Arial" w:hAnsi="Arial" w:cs="Arial"/>
          <w:sz w:val="20"/>
          <w:szCs w:val="20"/>
          <w:lang w:val="en-GB"/>
        </w:rPr>
        <w:t>via</w:t>
      </w:r>
      <w:r w:rsidR="00701E40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2E222E" w:rsidRPr="00E327E0">
        <w:rPr>
          <w:rFonts w:ascii="Arial" w:hAnsi="Arial" w:cs="Arial"/>
          <w:sz w:val="20"/>
          <w:szCs w:val="20"/>
          <w:lang w:val="en-GB"/>
        </w:rPr>
        <w:t>the internet</w:t>
      </w:r>
      <w:r w:rsidR="00F94897" w:rsidRPr="00E327E0">
        <w:rPr>
          <w:rFonts w:ascii="Arial" w:hAnsi="Arial" w:cs="Arial"/>
          <w:sz w:val="20"/>
          <w:szCs w:val="20"/>
          <w:lang w:val="en-GB"/>
        </w:rPr>
        <w:t xml:space="preserve"> –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 all of which negatively affect global security and economic stability</w:t>
      </w:r>
      <w:r w:rsidR="00AF27C0" w:rsidRPr="00E327E0">
        <w:rPr>
          <w:rFonts w:ascii="Arial" w:hAnsi="Arial" w:cs="Arial"/>
          <w:sz w:val="20"/>
          <w:szCs w:val="20"/>
          <w:lang w:val="en-GB"/>
        </w:rPr>
        <w:t>,</w:t>
      </w:r>
    </w:p>
    <w:p w14:paraId="195EC0D8" w14:textId="77777777" w:rsidR="00223B39" w:rsidRPr="00F356ED" w:rsidRDefault="00223B39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i/>
          <w:iCs/>
          <w:sz w:val="16"/>
          <w:szCs w:val="16"/>
          <w:lang w:val="en-GB"/>
        </w:rPr>
      </w:pPr>
    </w:p>
    <w:p w14:paraId="195EC0D9" w14:textId="21EAF914" w:rsidR="00F81888" w:rsidRPr="00E327E0" w:rsidRDefault="00223B39" w:rsidP="00223B39">
      <w:pPr>
        <w:tabs>
          <w:tab w:val="left" w:pos="1134"/>
        </w:tabs>
        <w:spacing w:after="0" w:line="240" w:lineRule="auto"/>
        <w:ind w:right="-91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(1</w:t>
      </w:r>
      <w:r w:rsidR="0033247D" w:rsidRPr="00E327E0">
        <w:rPr>
          <w:rFonts w:ascii="Arial" w:hAnsi="Arial" w:cs="Arial"/>
          <w:sz w:val="20"/>
          <w:szCs w:val="20"/>
          <w:lang w:val="en-GB"/>
        </w:rPr>
        <w:t>8</w:t>
      </w:r>
      <w:r w:rsidRPr="00E327E0">
        <w:rPr>
          <w:rFonts w:ascii="Arial" w:hAnsi="Arial" w:cs="Arial"/>
          <w:sz w:val="20"/>
          <w:szCs w:val="20"/>
          <w:lang w:val="en-GB"/>
        </w:rPr>
        <w:t>)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2E222E" w:rsidRPr="00E327E0">
        <w:rPr>
          <w:rFonts w:ascii="Arial" w:hAnsi="Arial" w:cs="Arial"/>
          <w:i/>
          <w:iCs/>
          <w:sz w:val="20"/>
          <w:szCs w:val="20"/>
          <w:lang w:val="en-GB"/>
        </w:rPr>
        <w:t>Considering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 that most national </w:t>
      </w:r>
      <w:r w:rsidR="006B30A9" w:rsidRPr="00E327E0">
        <w:rPr>
          <w:rFonts w:ascii="Arial" w:hAnsi="Arial" w:cs="Arial"/>
          <w:sz w:val="20"/>
          <w:szCs w:val="20"/>
          <w:lang w:val="en-GB"/>
        </w:rPr>
        <w:t xml:space="preserve">laws </w:t>
      </w:r>
      <w:r w:rsidR="002E222E" w:rsidRPr="00E327E0">
        <w:rPr>
          <w:rFonts w:ascii="Arial" w:hAnsi="Arial" w:cs="Arial"/>
          <w:sz w:val="20"/>
          <w:szCs w:val="20"/>
          <w:lang w:val="en-GB"/>
        </w:rPr>
        <w:t xml:space="preserve">were enacted long before cybercrime and cyberattacks arose </w:t>
      </w:r>
      <w:r w:rsidR="006B30A9" w:rsidRPr="00E327E0">
        <w:rPr>
          <w:rFonts w:ascii="Arial" w:hAnsi="Arial" w:cs="Arial"/>
          <w:sz w:val="20"/>
          <w:szCs w:val="20"/>
          <w:lang w:val="en-GB"/>
        </w:rPr>
        <w:t>and therefore do not always adequately address these threats</w:t>
      </w:r>
      <w:r w:rsidR="00AF27C0" w:rsidRPr="00E327E0">
        <w:rPr>
          <w:rFonts w:ascii="Arial" w:hAnsi="Arial" w:cs="Arial"/>
          <w:sz w:val="20"/>
          <w:szCs w:val="20"/>
          <w:lang w:val="en-GB"/>
        </w:rPr>
        <w:t>,</w:t>
      </w:r>
    </w:p>
    <w:p w14:paraId="195EC0DA" w14:textId="77777777" w:rsidR="00450DC0" w:rsidRPr="0004693A" w:rsidRDefault="00450DC0" w:rsidP="00223B39">
      <w:pPr>
        <w:pStyle w:val="Titre1"/>
        <w:keepNext w:val="0"/>
        <w:keepLines w:val="0"/>
        <w:spacing w:before="0" w:line="240" w:lineRule="auto"/>
        <w:rPr>
          <w:rFonts w:ascii="Arial" w:hAnsi="Arial" w:cs="Arial"/>
          <w:color w:val="auto"/>
          <w:sz w:val="16"/>
          <w:szCs w:val="16"/>
          <w:lang w:val="en-GB"/>
        </w:rPr>
      </w:pPr>
    </w:p>
    <w:p w14:paraId="195EC0DB" w14:textId="023F8BCE" w:rsidR="00181938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1.</w:t>
      </w:r>
      <w:r w:rsidRPr="00E327E0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="00181938" w:rsidRPr="00E327E0">
        <w:rPr>
          <w:rFonts w:ascii="Arial" w:hAnsi="Arial" w:cs="Arial"/>
          <w:i/>
          <w:iCs/>
          <w:sz w:val="20"/>
          <w:szCs w:val="20"/>
          <w:lang w:val="en-GB"/>
        </w:rPr>
        <w:t>Calls</w:t>
      </w:r>
      <w:r w:rsidR="00181938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181938" w:rsidRPr="00B31DEF">
        <w:rPr>
          <w:rFonts w:ascii="Arial" w:hAnsi="Arial" w:cs="Arial"/>
          <w:i/>
          <w:sz w:val="20"/>
          <w:szCs w:val="20"/>
          <w:lang w:val="en-GB"/>
        </w:rPr>
        <w:t>upon</w:t>
      </w:r>
      <w:r w:rsidR="00181938" w:rsidRPr="00E327E0">
        <w:rPr>
          <w:rFonts w:ascii="Arial" w:hAnsi="Arial" w:cs="Arial"/>
          <w:sz w:val="20"/>
          <w:szCs w:val="20"/>
          <w:lang w:val="en-GB"/>
        </w:rPr>
        <w:t xml:space="preserve"> the international community</w:t>
      </w:r>
      <w:r w:rsidR="0033247D" w:rsidRPr="00E327E0">
        <w:rPr>
          <w:rFonts w:ascii="Arial" w:hAnsi="Arial" w:cs="Arial"/>
          <w:sz w:val="20"/>
          <w:szCs w:val="20"/>
          <w:lang w:val="en-GB"/>
        </w:rPr>
        <w:t>,</w:t>
      </w:r>
      <w:r w:rsidR="00181938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D4082F" w:rsidRPr="00E327E0">
        <w:rPr>
          <w:rFonts w:ascii="Arial" w:hAnsi="Arial" w:cs="Arial"/>
          <w:sz w:val="20"/>
          <w:szCs w:val="20"/>
          <w:lang w:val="en-GB"/>
        </w:rPr>
        <w:t xml:space="preserve">through </w:t>
      </w:r>
      <w:r w:rsidR="00181938" w:rsidRPr="00E327E0">
        <w:rPr>
          <w:rFonts w:ascii="Arial" w:hAnsi="Arial" w:cs="Arial"/>
          <w:sz w:val="20"/>
          <w:szCs w:val="20"/>
          <w:lang w:val="en-GB"/>
        </w:rPr>
        <w:t>the United Nations</w:t>
      </w:r>
      <w:r w:rsidR="0033247D" w:rsidRPr="00E327E0">
        <w:rPr>
          <w:rFonts w:ascii="Arial" w:hAnsi="Arial" w:cs="Arial"/>
          <w:sz w:val="20"/>
          <w:szCs w:val="20"/>
          <w:lang w:val="en-GB"/>
        </w:rPr>
        <w:t>,</w:t>
      </w:r>
      <w:r w:rsidR="00181938" w:rsidRPr="00E327E0">
        <w:rPr>
          <w:rFonts w:ascii="Arial" w:hAnsi="Arial" w:cs="Arial"/>
          <w:sz w:val="20"/>
          <w:szCs w:val="20"/>
          <w:lang w:val="en-GB"/>
        </w:rPr>
        <w:t xml:space="preserve"> to adopt common global definition</w:t>
      </w:r>
      <w:r w:rsidR="00D4082F" w:rsidRPr="00E327E0">
        <w:rPr>
          <w:rFonts w:ascii="Arial" w:hAnsi="Arial" w:cs="Arial"/>
          <w:sz w:val="20"/>
          <w:szCs w:val="20"/>
          <w:lang w:val="en-GB"/>
        </w:rPr>
        <w:t>s</w:t>
      </w:r>
      <w:r w:rsidR="00181938" w:rsidRPr="00E327E0">
        <w:rPr>
          <w:rFonts w:ascii="Arial" w:hAnsi="Arial" w:cs="Arial"/>
          <w:sz w:val="20"/>
          <w:szCs w:val="20"/>
          <w:lang w:val="en-GB"/>
        </w:rPr>
        <w:t xml:space="preserve"> of cybercrime and cyberattacks that include </w:t>
      </w:r>
      <w:r w:rsidR="005A3B3E" w:rsidRPr="005A3B3E">
        <w:rPr>
          <w:rFonts w:ascii="Arial" w:hAnsi="Arial" w:cs="Arial"/>
          <w:sz w:val="20"/>
          <w:szCs w:val="20"/>
          <w:lang w:val="en-GB"/>
        </w:rPr>
        <w:t xml:space="preserve">every variation of such acts and the acts they may </w:t>
      </w:r>
      <w:proofErr w:type="gramStart"/>
      <w:r w:rsidR="005A3B3E" w:rsidRPr="005A3B3E">
        <w:rPr>
          <w:rFonts w:ascii="Arial" w:hAnsi="Arial" w:cs="Arial"/>
          <w:sz w:val="20"/>
          <w:szCs w:val="20"/>
          <w:lang w:val="en-GB"/>
        </w:rPr>
        <w:t>facilitate</w:t>
      </w:r>
      <w:r w:rsidR="004210D7" w:rsidRPr="00E327E0">
        <w:rPr>
          <w:rFonts w:ascii="Arial" w:hAnsi="Arial" w:cs="Arial"/>
          <w:sz w:val="20"/>
          <w:szCs w:val="20"/>
          <w:lang w:val="en-GB"/>
        </w:rPr>
        <w:t>;</w:t>
      </w:r>
      <w:proofErr w:type="gramEnd"/>
    </w:p>
    <w:p w14:paraId="195EC0DC" w14:textId="77777777" w:rsidR="00223B39" w:rsidRPr="00F356ED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16"/>
          <w:szCs w:val="16"/>
          <w:lang w:val="en-GB"/>
        </w:rPr>
      </w:pPr>
    </w:p>
    <w:p w14:paraId="195EC0DD" w14:textId="5AE31788" w:rsidR="00181938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2.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181938" w:rsidRPr="00E327E0">
        <w:rPr>
          <w:rFonts w:ascii="Arial" w:hAnsi="Arial" w:cs="Arial"/>
          <w:i/>
          <w:iCs/>
          <w:sz w:val="20"/>
          <w:szCs w:val="20"/>
          <w:lang w:val="en-GB"/>
        </w:rPr>
        <w:t>Encourages</w:t>
      </w:r>
      <w:r w:rsidR="00181938" w:rsidRPr="00E327E0">
        <w:rPr>
          <w:rFonts w:ascii="Arial" w:hAnsi="Arial" w:cs="Arial"/>
          <w:sz w:val="20"/>
          <w:szCs w:val="20"/>
          <w:lang w:val="en-GB"/>
        </w:rPr>
        <w:t xml:space="preserve"> parliaments to </w:t>
      </w:r>
      <w:r w:rsidR="001716B0" w:rsidRPr="00E327E0">
        <w:rPr>
          <w:rFonts w:ascii="Arial" w:hAnsi="Arial" w:cs="Arial"/>
          <w:sz w:val="20"/>
          <w:szCs w:val="20"/>
          <w:lang w:val="en-GB"/>
        </w:rPr>
        <w:t xml:space="preserve">call </w:t>
      </w:r>
      <w:r w:rsidR="00701E40">
        <w:rPr>
          <w:rFonts w:ascii="Arial" w:hAnsi="Arial" w:cs="Arial"/>
          <w:sz w:val="20"/>
          <w:szCs w:val="20"/>
          <w:lang w:val="en-GB"/>
        </w:rPr>
        <w:t>up</w:t>
      </w:r>
      <w:r w:rsidR="001716B0" w:rsidRPr="00E327E0">
        <w:rPr>
          <w:rFonts w:ascii="Arial" w:hAnsi="Arial" w:cs="Arial"/>
          <w:sz w:val="20"/>
          <w:szCs w:val="20"/>
          <w:lang w:val="en-GB"/>
        </w:rPr>
        <w:t xml:space="preserve">on their governments to </w:t>
      </w:r>
      <w:r w:rsidR="00181938" w:rsidRPr="00E327E0">
        <w:rPr>
          <w:rFonts w:ascii="Arial" w:hAnsi="Arial" w:cs="Arial"/>
          <w:sz w:val="20"/>
          <w:szCs w:val="20"/>
          <w:lang w:val="en-GB"/>
        </w:rPr>
        <w:t xml:space="preserve">support the efforts of the United Nations to enact a new </w:t>
      </w:r>
      <w:r w:rsidR="005B7EA0" w:rsidRPr="00E327E0">
        <w:rPr>
          <w:rFonts w:ascii="Arial" w:hAnsi="Arial" w:cs="Arial"/>
          <w:sz w:val="20"/>
          <w:szCs w:val="20"/>
          <w:lang w:val="en-GB"/>
        </w:rPr>
        <w:t xml:space="preserve">convention on cybercrime </w:t>
      </w:r>
      <w:r w:rsidR="00031F90" w:rsidRPr="00E327E0">
        <w:rPr>
          <w:rFonts w:ascii="Arial" w:hAnsi="Arial" w:cs="Arial"/>
          <w:sz w:val="20"/>
          <w:szCs w:val="20"/>
          <w:lang w:val="en-GB"/>
        </w:rPr>
        <w:t xml:space="preserve">by participating actively in its </w:t>
      </w:r>
      <w:proofErr w:type="gramStart"/>
      <w:r w:rsidR="00031F90" w:rsidRPr="00E327E0">
        <w:rPr>
          <w:rFonts w:ascii="Arial" w:hAnsi="Arial" w:cs="Arial"/>
          <w:sz w:val="20"/>
          <w:szCs w:val="20"/>
          <w:lang w:val="en-GB"/>
        </w:rPr>
        <w:t>drafting</w:t>
      </w:r>
      <w:r w:rsidR="004210D7" w:rsidRPr="00E327E0">
        <w:rPr>
          <w:rFonts w:ascii="Arial" w:hAnsi="Arial" w:cs="Arial"/>
          <w:sz w:val="20"/>
          <w:szCs w:val="20"/>
          <w:lang w:val="en-GB"/>
        </w:rPr>
        <w:t>;</w:t>
      </w:r>
      <w:proofErr w:type="gramEnd"/>
    </w:p>
    <w:p w14:paraId="195EC0DE" w14:textId="77777777" w:rsidR="00223B39" w:rsidRPr="00F356ED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16"/>
          <w:szCs w:val="16"/>
          <w:lang w:val="en-GB"/>
        </w:rPr>
      </w:pPr>
    </w:p>
    <w:p w14:paraId="195EC0DF" w14:textId="57C4DFCE" w:rsidR="00031F9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3.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031F90" w:rsidRPr="00E327E0">
        <w:rPr>
          <w:rFonts w:ascii="Arial" w:hAnsi="Arial" w:cs="Arial"/>
          <w:i/>
          <w:iCs/>
          <w:sz w:val="20"/>
          <w:szCs w:val="20"/>
          <w:lang w:val="en-GB"/>
        </w:rPr>
        <w:t>Urges</w:t>
      </w:r>
      <w:r w:rsidR="00031F90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0076D5" w:rsidRPr="00E327E0">
        <w:rPr>
          <w:rFonts w:ascii="Arial" w:hAnsi="Arial" w:cs="Arial"/>
          <w:sz w:val="20"/>
          <w:szCs w:val="20"/>
          <w:lang w:val="en-GB"/>
        </w:rPr>
        <w:t>p</w:t>
      </w:r>
      <w:r w:rsidR="00031F90" w:rsidRPr="00E327E0">
        <w:rPr>
          <w:rFonts w:ascii="Arial" w:hAnsi="Arial" w:cs="Arial"/>
          <w:sz w:val="20"/>
          <w:szCs w:val="20"/>
          <w:lang w:val="en-GB"/>
        </w:rPr>
        <w:t>arliaments and their governments to convey the need to include</w:t>
      </w:r>
      <w:r w:rsidR="000076D5" w:rsidRPr="00E327E0">
        <w:rPr>
          <w:rFonts w:ascii="Arial" w:hAnsi="Arial" w:cs="Arial"/>
          <w:sz w:val="20"/>
          <w:szCs w:val="20"/>
          <w:lang w:val="en-GB"/>
        </w:rPr>
        <w:t>,</w:t>
      </w:r>
      <w:r w:rsidR="00031F90" w:rsidRPr="00E327E0">
        <w:rPr>
          <w:rFonts w:ascii="Arial" w:hAnsi="Arial" w:cs="Arial"/>
          <w:sz w:val="20"/>
          <w:szCs w:val="20"/>
          <w:lang w:val="en-GB"/>
        </w:rPr>
        <w:t xml:space="preserve"> in the </w:t>
      </w:r>
      <w:r w:rsidR="000076D5" w:rsidRPr="00E327E0">
        <w:rPr>
          <w:rFonts w:ascii="Arial" w:hAnsi="Arial" w:cs="Arial"/>
          <w:sz w:val="20"/>
          <w:szCs w:val="20"/>
          <w:lang w:val="en-GB"/>
        </w:rPr>
        <w:t>c</w:t>
      </w:r>
      <w:r w:rsidR="00031F90" w:rsidRPr="00E327E0">
        <w:rPr>
          <w:rFonts w:ascii="Arial" w:hAnsi="Arial" w:cs="Arial"/>
          <w:sz w:val="20"/>
          <w:szCs w:val="20"/>
          <w:lang w:val="en-GB"/>
        </w:rPr>
        <w:t>onvention</w:t>
      </w:r>
      <w:r w:rsidR="000076D5" w:rsidRPr="00E327E0">
        <w:rPr>
          <w:rFonts w:ascii="Arial" w:hAnsi="Arial" w:cs="Arial"/>
          <w:sz w:val="20"/>
          <w:szCs w:val="20"/>
          <w:lang w:val="en-GB"/>
        </w:rPr>
        <w:t>,</w:t>
      </w:r>
      <w:r w:rsidR="00031F90" w:rsidRPr="00E327E0">
        <w:rPr>
          <w:rFonts w:ascii="Arial" w:hAnsi="Arial" w:cs="Arial"/>
          <w:sz w:val="20"/>
          <w:szCs w:val="20"/>
          <w:lang w:val="en-GB"/>
        </w:rPr>
        <w:t xml:space="preserve"> comprehensive definition</w:t>
      </w:r>
      <w:r w:rsidR="00701E40">
        <w:rPr>
          <w:rFonts w:ascii="Arial" w:hAnsi="Arial" w:cs="Arial"/>
          <w:sz w:val="20"/>
          <w:szCs w:val="20"/>
          <w:lang w:val="en-GB"/>
        </w:rPr>
        <w:t>s</w:t>
      </w:r>
      <w:r w:rsidR="00031F90" w:rsidRPr="00E327E0">
        <w:rPr>
          <w:rFonts w:ascii="Arial" w:hAnsi="Arial" w:cs="Arial"/>
          <w:sz w:val="20"/>
          <w:szCs w:val="20"/>
          <w:lang w:val="en-GB"/>
        </w:rPr>
        <w:t xml:space="preserve"> of cybercrime</w:t>
      </w:r>
      <w:r w:rsidR="000B230F" w:rsidRPr="00E327E0">
        <w:rPr>
          <w:rFonts w:ascii="Arial" w:hAnsi="Arial" w:cs="Arial"/>
          <w:sz w:val="20"/>
          <w:szCs w:val="20"/>
          <w:lang w:val="en-GB"/>
        </w:rPr>
        <w:t xml:space="preserve"> and cyberattacks</w:t>
      </w:r>
      <w:r w:rsidR="000076D5" w:rsidRPr="00E327E0">
        <w:rPr>
          <w:rFonts w:ascii="Arial" w:hAnsi="Arial" w:cs="Arial"/>
          <w:sz w:val="20"/>
          <w:szCs w:val="20"/>
          <w:lang w:val="en-GB"/>
        </w:rPr>
        <w:t>,</w:t>
      </w:r>
      <w:r w:rsidR="00031F90" w:rsidRPr="00E327E0">
        <w:rPr>
          <w:rFonts w:ascii="Arial" w:hAnsi="Arial" w:cs="Arial"/>
          <w:sz w:val="20"/>
          <w:szCs w:val="20"/>
          <w:lang w:val="en-GB"/>
        </w:rPr>
        <w:t xml:space="preserve"> a</w:t>
      </w:r>
      <w:r w:rsidR="000076D5" w:rsidRPr="00E327E0">
        <w:rPr>
          <w:rFonts w:ascii="Arial" w:hAnsi="Arial" w:cs="Arial"/>
          <w:sz w:val="20"/>
          <w:szCs w:val="20"/>
          <w:lang w:val="en-GB"/>
        </w:rPr>
        <w:t>long with</w:t>
      </w:r>
      <w:r w:rsidR="00031F90" w:rsidRPr="00E327E0">
        <w:rPr>
          <w:rFonts w:ascii="Arial" w:hAnsi="Arial" w:cs="Arial"/>
          <w:sz w:val="20"/>
          <w:szCs w:val="20"/>
          <w:lang w:val="en-GB"/>
        </w:rPr>
        <w:t xml:space="preserve"> mechanisms supporting international cooperation to combat cybercrime</w:t>
      </w:r>
      <w:r w:rsidR="00E327E0" w:rsidRPr="00E327E0">
        <w:rPr>
          <w:rFonts w:ascii="Arial" w:hAnsi="Arial" w:cs="Arial"/>
          <w:sz w:val="20"/>
          <w:szCs w:val="20"/>
          <w:lang w:val="en-GB"/>
        </w:rPr>
        <w:t xml:space="preserve"> and </w:t>
      </w:r>
      <w:proofErr w:type="gramStart"/>
      <w:r w:rsidR="00E327E0" w:rsidRPr="00E327E0">
        <w:rPr>
          <w:rFonts w:ascii="Arial" w:hAnsi="Arial" w:cs="Arial"/>
          <w:sz w:val="20"/>
          <w:szCs w:val="20"/>
          <w:lang w:val="en-GB"/>
        </w:rPr>
        <w:t>cyberattacks</w:t>
      </w:r>
      <w:r w:rsidR="00031F90" w:rsidRPr="00E327E0">
        <w:rPr>
          <w:rFonts w:ascii="Arial" w:hAnsi="Arial" w:cs="Arial"/>
          <w:sz w:val="20"/>
          <w:szCs w:val="20"/>
          <w:lang w:val="en-GB"/>
        </w:rPr>
        <w:t>;</w:t>
      </w:r>
      <w:proofErr w:type="gramEnd"/>
    </w:p>
    <w:p w14:paraId="36CAD8D3" w14:textId="77777777" w:rsidR="00BD385E" w:rsidRPr="00E327E0" w:rsidRDefault="00BD385E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195EC0E1" w14:textId="42DD6406" w:rsidR="001716B0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4.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031F90" w:rsidRPr="00E327E0">
        <w:rPr>
          <w:rFonts w:ascii="Arial" w:hAnsi="Arial" w:cs="Arial"/>
          <w:i/>
          <w:iCs/>
          <w:sz w:val="20"/>
          <w:szCs w:val="20"/>
          <w:lang w:val="en-GB"/>
        </w:rPr>
        <w:t>I</w:t>
      </w:r>
      <w:r w:rsidR="001716B0" w:rsidRPr="00E327E0">
        <w:rPr>
          <w:rFonts w:ascii="Arial" w:hAnsi="Arial" w:cs="Arial"/>
          <w:i/>
          <w:iCs/>
          <w:sz w:val="20"/>
          <w:szCs w:val="20"/>
          <w:lang w:val="en-GB"/>
        </w:rPr>
        <w:t>nvites</w:t>
      </w:r>
      <w:r w:rsidR="001716B0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0076D5" w:rsidRPr="00E327E0">
        <w:rPr>
          <w:rFonts w:ascii="Arial" w:hAnsi="Arial" w:cs="Arial"/>
          <w:sz w:val="20"/>
          <w:szCs w:val="20"/>
          <w:lang w:val="en-GB"/>
        </w:rPr>
        <w:t>p</w:t>
      </w:r>
      <w:r w:rsidR="00031F90" w:rsidRPr="00E327E0">
        <w:rPr>
          <w:rFonts w:ascii="Arial" w:hAnsi="Arial" w:cs="Arial"/>
          <w:sz w:val="20"/>
          <w:szCs w:val="20"/>
          <w:lang w:val="en-GB"/>
        </w:rPr>
        <w:t xml:space="preserve">arliaments and their </w:t>
      </w:r>
      <w:r w:rsidR="00553C0A" w:rsidRPr="00E327E0">
        <w:rPr>
          <w:rFonts w:ascii="Arial" w:hAnsi="Arial" w:cs="Arial"/>
          <w:sz w:val="20"/>
          <w:szCs w:val="20"/>
          <w:lang w:val="en-GB"/>
        </w:rPr>
        <w:t>g</w:t>
      </w:r>
      <w:r w:rsidR="001716B0" w:rsidRPr="00E327E0">
        <w:rPr>
          <w:rFonts w:ascii="Arial" w:hAnsi="Arial" w:cs="Arial"/>
          <w:sz w:val="20"/>
          <w:szCs w:val="20"/>
          <w:lang w:val="en-GB"/>
        </w:rPr>
        <w:t xml:space="preserve">overnments to use this </w:t>
      </w:r>
      <w:r w:rsidR="000076D5" w:rsidRPr="00E327E0">
        <w:rPr>
          <w:rFonts w:ascii="Arial" w:hAnsi="Arial" w:cs="Arial"/>
          <w:sz w:val="20"/>
          <w:szCs w:val="20"/>
          <w:lang w:val="en-GB"/>
        </w:rPr>
        <w:t>c</w:t>
      </w:r>
      <w:r w:rsidR="001716B0" w:rsidRPr="00E327E0">
        <w:rPr>
          <w:rFonts w:ascii="Arial" w:hAnsi="Arial" w:cs="Arial"/>
          <w:sz w:val="20"/>
          <w:szCs w:val="20"/>
          <w:lang w:val="en-GB"/>
        </w:rPr>
        <w:t>onvention</w:t>
      </w:r>
      <w:r w:rsidR="005003FA" w:rsidRPr="00E327E0">
        <w:rPr>
          <w:rFonts w:ascii="Arial" w:hAnsi="Arial" w:cs="Arial"/>
          <w:sz w:val="20"/>
          <w:szCs w:val="20"/>
          <w:lang w:val="en-GB"/>
        </w:rPr>
        <w:t>, once adopted,</w:t>
      </w:r>
      <w:r w:rsidR="001716B0" w:rsidRPr="00E327E0">
        <w:rPr>
          <w:rFonts w:ascii="Arial" w:hAnsi="Arial" w:cs="Arial"/>
          <w:sz w:val="20"/>
          <w:szCs w:val="20"/>
          <w:lang w:val="en-GB"/>
        </w:rPr>
        <w:t xml:space="preserve"> as a means </w:t>
      </w:r>
      <w:r w:rsidR="000076D5" w:rsidRPr="00E327E0">
        <w:rPr>
          <w:rFonts w:ascii="Arial" w:hAnsi="Arial" w:cs="Arial"/>
          <w:sz w:val="20"/>
          <w:szCs w:val="20"/>
          <w:lang w:val="en-GB"/>
        </w:rPr>
        <w:t xml:space="preserve">to </w:t>
      </w:r>
      <w:r w:rsidR="001716B0" w:rsidRPr="00E327E0">
        <w:rPr>
          <w:rFonts w:ascii="Arial" w:hAnsi="Arial" w:cs="Arial"/>
          <w:sz w:val="20"/>
          <w:szCs w:val="20"/>
          <w:lang w:val="en-GB"/>
        </w:rPr>
        <w:t xml:space="preserve">strengthen national legislation and </w:t>
      </w:r>
      <w:r w:rsidR="000076D5" w:rsidRPr="00E327E0">
        <w:rPr>
          <w:rFonts w:ascii="Arial" w:hAnsi="Arial" w:cs="Arial"/>
          <w:sz w:val="20"/>
          <w:szCs w:val="20"/>
          <w:lang w:val="en-GB"/>
        </w:rPr>
        <w:t xml:space="preserve">to </w:t>
      </w:r>
      <w:r w:rsidR="001716B0" w:rsidRPr="00E327E0">
        <w:rPr>
          <w:rFonts w:ascii="Arial" w:hAnsi="Arial" w:cs="Arial"/>
          <w:sz w:val="20"/>
          <w:szCs w:val="20"/>
          <w:lang w:val="en-GB"/>
        </w:rPr>
        <w:t>increas</w:t>
      </w:r>
      <w:r w:rsidR="000076D5" w:rsidRPr="00E327E0">
        <w:rPr>
          <w:rFonts w:ascii="Arial" w:hAnsi="Arial" w:cs="Arial"/>
          <w:sz w:val="20"/>
          <w:szCs w:val="20"/>
          <w:lang w:val="en-GB"/>
        </w:rPr>
        <w:t>e</w:t>
      </w:r>
      <w:r w:rsidR="001716B0" w:rsidRPr="00E327E0">
        <w:rPr>
          <w:rFonts w:ascii="Arial" w:hAnsi="Arial" w:cs="Arial"/>
          <w:sz w:val="20"/>
          <w:szCs w:val="20"/>
          <w:lang w:val="en-GB"/>
        </w:rPr>
        <w:t xml:space="preserve"> international cooperation </w:t>
      </w:r>
      <w:r w:rsidR="000076D5" w:rsidRPr="00E327E0">
        <w:rPr>
          <w:rFonts w:ascii="Arial" w:hAnsi="Arial" w:cs="Arial"/>
          <w:sz w:val="20"/>
          <w:szCs w:val="20"/>
          <w:lang w:val="en-GB"/>
        </w:rPr>
        <w:t xml:space="preserve">to combat </w:t>
      </w:r>
      <w:r w:rsidR="001716B0" w:rsidRPr="00E327E0">
        <w:rPr>
          <w:rFonts w:ascii="Arial" w:hAnsi="Arial" w:cs="Arial"/>
          <w:sz w:val="20"/>
          <w:szCs w:val="20"/>
          <w:lang w:val="en-GB"/>
        </w:rPr>
        <w:t xml:space="preserve">cybercrime and </w:t>
      </w:r>
      <w:proofErr w:type="gramStart"/>
      <w:r w:rsidR="001716B0" w:rsidRPr="00E327E0">
        <w:rPr>
          <w:rFonts w:ascii="Arial" w:hAnsi="Arial" w:cs="Arial"/>
          <w:sz w:val="20"/>
          <w:szCs w:val="20"/>
          <w:lang w:val="en-GB"/>
        </w:rPr>
        <w:t>cyberattacks;</w:t>
      </w:r>
      <w:proofErr w:type="gramEnd"/>
    </w:p>
    <w:p w14:paraId="195EC0E2" w14:textId="77777777" w:rsidR="00450DC0" w:rsidRPr="00E327E0" w:rsidRDefault="00450DC0" w:rsidP="00223B39">
      <w:pPr>
        <w:pStyle w:val="Titre1"/>
        <w:keepNext w:val="0"/>
        <w:keepLines w:val="0"/>
        <w:tabs>
          <w:tab w:val="left" w:pos="1134"/>
        </w:tabs>
        <w:spacing w:before="0" w:line="240" w:lineRule="auto"/>
        <w:ind w:left="1134" w:hanging="567"/>
        <w:rPr>
          <w:rFonts w:ascii="Arial" w:hAnsi="Arial" w:cs="Arial"/>
          <w:color w:val="auto"/>
          <w:sz w:val="20"/>
          <w:szCs w:val="20"/>
          <w:lang w:val="en-GB"/>
        </w:rPr>
      </w:pPr>
    </w:p>
    <w:p w14:paraId="195EC0E3" w14:textId="0579EB5F" w:rsidR="00200C97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5.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163BFC" w:rsidRPr="00E327E0">
        <w:rPr>
          <w:rFonts w:ascii="Arial" w:hAnsi="Arial" w:cs="Arial"/>
          <w:i/>
          <w:iCs/>
          <w:sz w:val="20"/>
          <w:szCs w:val="20"/>
          <w:lang w:val="en-GB"/>
        </w:rPr>
        <w:t>Calls</w:t>
      </w:r>
      <w:r w:rsidR="00163BFC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163BFC" w:rsidRPr="00B31DEF">
        <w:rPr>
          <w:rFonts w:ascii="Arial" w:hAnsi="Arial" w:cs="Arial"/>
          <w:i/>
          <w:sz w:val="20"/>
          <w:szCs w:val="20"/>
          <w:lang w:val="en-GB"/>
        </w:rPr>
        <w:t>upon</w:t>
      </w:r>
      <w:r w:rsidR="00163BFC" w:rsidRPr="00E327E0">
        <w:rPr>
          <w:rFonts w:ascii="Arial" w:hAnsi="Arial" w:cs="Arial"/>
          <w:sz w:val="20"/>
          <w:szCs w:val="20"/>
          <w:lang w:val="en-GB"/>
        </w:rPr>
        <w:t xml:space="preserve"> parliaments to enact new legislation on cybercrime and cyberattacks</w:t>
      </w:r>
      <w:r w:rsidR="00222E29" w:rsidRPr="00E327E0">
        <w:rPr>
          <w:rFonts w:ascii="Arial" w:hAnsi="Arial" w:cs="Arial"/>
          <w:sz w:val="20"/>
          <w:szCs w:val="20"/>
          <w:lang w:val="en-GB"/>
        </w:rPr>
        <w:t>,</w:t>
      </w:r>
      <w:r w:rsidR="00163BFC" w:rsidRPr="00E327E0">
        <w:rPr>
          <w:rFonts w:ascii="Arial" w:hAnsi="Arial" w:cs="Arial"/>
          <w:sz w:val="20"/>
          <w:szCs w:val="20"/>
          <w:lang w:val="en-GB"/>
        </w:rPr>
        <w:t xml:space="preserve"> considering the </w:t>
      </w:r>
      <w:r w:rsidR="00222E29" w:rsidRPr="00E327E0">
        <w:rPr>
          <w:rFonts w:ascii="Arial" w:hAnsi="Arial" w:cs="Arial"/>
          <w:sz w:val="20"/>
          <w:szCs w:val="20"/>
          <w:lang w:val="en-GB"/>
        </w:rPr>
        <w:t>ongoing increase in the scale and fre</w:t>
      </w:r>
      <w:r w:rsidR="00D223B5" w:rsidRPr="00E327E0">
        <w:rPr>
          <w:rFonts w:ascii="Arial" w:hAnsi="Arial" w:cs="Arial"/>
          <w:sz w:val="20"/>
          <w:szCs w:val="20"/>
          <w:lang w:val="en-GB"/>
        </w:rPr>
        <w:t>quency of such acts</w:t>
      </w:r>
      <w:r w:rsidR="00163BFC" w:rsidRPr="00E327E0">
        <w:rPr>
          <w:rFonts w:ascii="Arial" w:hAnsi="Arial" w:cs="Arial"/>
          <w:sz w:val="20"/>
          <w:szCs w:val="20"/>
          <w:lang w:val="en-GB"/>
        </w:rPr>
        <w:t xml:space="preserve"> and their implications </w:t>
      </w:r>
      <w:r w:rsidR="00222E29" w:rsidRPr="00E327E0">
        <w:rPr>
          <w:rFonts w:ascii="Arial" w:hAnsi="Arial" w:cs="Arial"/>
          <w:sz w:val="20"/>
          <w:szCs w:val="20"/>
          <w:lang w:val="en-GB"/>
        </w:rPr>
        <w:t xml:space="preserve">for </w:t>
      </w:r>
      <w:r w:rsidR="00163BFC" w:rsidRPr="00E327E0">
        <w:rPr>
          <w:rFonts w:ascii="Arial" w:hAnsi="Arial" w:cs="Arial"/>
          <w:sz w:val="20"/>
          <w:szCs w:val="20"/>
          <w:lang w:val="en-GB"/>
        </w:rPr>
        <w:t xml:space="preserve">international peace and security and global economic </w:t>
      </w:r>
      <w:proofErr w:type="gramStart"/>
      <w:r w:rsidR="00163BFC" w:rsidRPr="00E327E0">
        <w:rPr>
          <w:rFonts w:ascii="Arial" w:hAnsi="Arial" w:cs="Arial"/>
          <w:sz w:val="20"/>
          <w:szCs w:val="20"/>
          <w:lang w:val="en-GB"/>
        </w:rPr>
        <w:t>stability</w:t>
      </w:r>
      <w:r w:rsidR="004210D7" w:rsidRPr="00E327E0">
        <w:rPr>
          <w:rFonts w:ascii="Arial" w:hAnsi="Arial" w:cs="Arial"/>
          <w:sz w:val="20"/>
          <w:szCs w:val="20"/>
          <w:lang w:val="en-GB"/>
        </w:rPr>
        <w:t>;</w:t>
      </w:r>
      <w:proofErr w:type="gramEnd"/>
    </w:p>
    <w:p w14:paraId="195EC0E4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195EC0E5" w14:textId="2826D700" w:rsidR="00FE3B43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lastRenderedPageBreak/>
        <w:t>6.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B33911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Encourages </w:t>
      </w:r>
      <w:r w:rsidR="00B33911" w:rsidRPr="00E327E0">
        <w:rPr>
          <w:rFonts w:ascii="Arial" w:hAnsi="Arial" w:cs="Arial"/>
          <w:sz w:val="20"/>
          <w:szCs w:val="20"/>
          <w:lang w:val="en-GB"/>
        </w:rPr>
        <w:t>parliaments to make full use of their oversight function to ensure that governments have the tools</w:t>
      </w:r>
      <w:r w:rsidR="002F7E6E" w:rsidRPr="00E327E0">
        <w:rPr>
          <w:rFonts w:ascii="Arial" w:hAnsi="Arial" w:cs="Arial"/>
          <w:sz w:val="20"/>
          <w:szCs w:val="20"/>
          <w:lang w:val="en-GB"/>
        </w:rPr>
        <w:t xml:space="preserve"> to control the rapid increase </w:t>
      </w:r>
      <w:r w:rsidR="007751FB" w:rsidRPr="00E327E0">
        <w:rPr>
          <w:rFonts w:ascii="Arial" w:hAnsi="Arial" w:cs="Arial"/>
          <w:sz w:val="20"/>
          <w:szCs w:val="20"/>
          <w:lang w:val="en-GB"/>
        </w:rPr>
        <w:t xml:space="preserve">in </w:t>
      </w:r>
      <w:r w:rsidR="002F7E6E" w:rsidRPr="00E327E0">
        <w:rPr>
          <w:rFonts w:ascii="Arial" w:hAnsi="Arial" w:cs="Arial"/>
          <w:sz w:val="20"/>
          <w:szCs w:val="20"/>
          <w:lang w:val="en-GB"/>
        </w:rPr>
        <w:t>cybercrime</w:t>
      </w:r>
      <w:r w:rsidR="00E327E0" w:rsidRPr="00B31DEF">
        <w:rPr>
          <w:rFonts w:ascii="Arial" w:hAnsi="Arial" w:cs="Arial"/>
          <w:sz w:val="20"/>
          <w:szCs w:val="20"/>
          <w:lang w:val="en-GB"/>
        </w:rPr>
        <w:t xml:space="preserve"> and cyberattacks</w:t>
      </w:r>
      <w:r w:rsidR="00B33911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2F7E6E" w:rsidRPr="00E327E0">
        <w:rPr>
          <w:rFonts w:ascii="Arial" w:hAnsi="Arial" w:cs="Arial"/>
          <w:sz w:val="20"/>
          <w:szCs w:val="20"/>
          <w:lang w:val="en-GB"/>
        </w:rPr>
        <w:t xml:space="preserve">and </w:t>
      </w:r>
      <w:r w:rsidR="00B33911" w:rsidRPr="00E327E0">
        <w:rPr>
          <w:rFonts w:ascii="Arial" w:hAnsi="Arial" w:cs="Arial"/>
          <w:sz w:val="20"/>
          <w:szCs w:val="20"/>
          <w:lang w:val="en-GB"/>
        </w:rPr>
        <w:t>to protect the digital security</w:t>
      </w:r>
      <w:r w:rsidR="000B230F" w:rsidRPr="00E327E0">
        <w:rPr>
          <w:rFonts w:ascii="Arial" w:hAnsi="Arial" w:cs="Arial"/>
          <w:sz w:val="20"/>
          <w:szCs w:val="20"/>
          <w:lang w:val="en-GB"/>
        </w:rPr>
        <w:t>,</w:t>
      </w:r>
      <w:r w:rsidR="00B33911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0B230F" w:rsidRPr="00E327E0">
        <w:rPr>
          <w:rFonts w:ascii="Arial" w:hAnsi="Arial" w:cs="Arial"/>
          <w:sz w:val="20"/>
          <w:szCs w:val="20"/>
          <w:lang w:val="en-GB"/>
        </w:rPr>
        <w:t>identity, privacy and data</w:t>
      </w:r>
      <w:r w:rsidR="00B33911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0B230F" w:rsidRPr="00E327E0">
        <w:rPr>
          <w:rFonts w:ascii="Arial" w:hAnsi="Arial" w:cs="Arial"/>
          <w:sz w:val="20"/>
          <w:szCs w:val="20"/>
          <w:lang w:val="en-GB"/>
        </w:rPr>
        <w:t xml:space="preserve">of </w:t>
      </w:r>
      <w:r w:rsidR="00B33911" w:rsidRPr="00E327E0">
        <w:rPr>
          <w:rFonts w:ascii="Arial" w:hAnsi="Arial" w:cs="Arial"/>
          <w:sz w:val="20"/>
          <w:szCs w:val="20"/>
          <w:lang w:val="en-GB"/>
        </w:rPr>
        <w:t xml:space="preserve">citizens, especially the most </w:t>
      </w:r>
      <w:proofErr w:type="gramStart"/>
      <w:r w:rsidR="00B33911" w:rsidRPr="00E327E0">
        <w:rPr>
          <w:rFonts w:ascii="Arial" w:hAnsi="Arial" w:cs="Arial"/>
          <w:sz w:val="20"/>
          <w:szCs w:val="20"/>
          <w:lang w:val="en-GB"/>
        </w:rPr>
        <w:t>vulnerable</w:t>
      </w:r>
      <w:r w:rsidR="004210D7" w:rsidRPr="00E327E0">
        <w:rPr>
          <w:rFonts w:ascii="Arial" w:hAnsi="Arial" w:cs="Arial"/>
          <w:sz w:val="20"/>
          <w:szCs w:val="20"/>
          <w:lang w:val="en-GB"/>
        </w:rPr>
        <w:t>;</w:t>
      </w:r>
      <w:proofErr w:type="gramEnd"/>
    </w:p>
    <w:p w14:paraId="195EC0E6" w14:textId="77777777" w:rsidR="00450DC0" w:rsidRPr="00E327E0" w:rsidRDefault="00450DC0" w:rsidP="00223B39">
      <w:pPr>
        <w:pStyle w:val="Titre2"/>
        <w:keepNext w:val="0"/>
        <w:keepLines w:val="0"/>
        <w:tabs>
          <w:tab w:val="left" w:pos="1134"/>
        </w:tabs>
        <w:spacing w:before="0" w:line="240" w:lineRule="auto"/>
        <w:ind w:left="1134" w:hanging="567"/>
        <w:rPr>
          <w:rFonts w:ascii="Arial" w:hAnsi="Arial" w:cs="Arial"/>
          <w:color w:val="auto"/>
          <w:sz w:val="20"/>
          <w:szCs w:val="20"/>
          <w:lang w:val="en-GB"/>
        </w:rPr>
      </w:pPr>
    </w:p>
    <w:p w14:paraId="195EC0E7" w14:textId="4C3903CE" w:rsidR="00107C67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7.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107C67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Strongly recommends </w:t>
      </w:r>
      <w:r w:rsidR="000076D5" w:rsidRPr="00E327E0">
        <w:rPr>
          <w:rFonts w:ascii="Arial" w:hAnsi="Arial" w:cs="Arial"/>
          <w:iCs/>
          <w:sz w:val="20"/>
          <w:szCs w:val="20"/>
          <w:lang w:val="en-GB"/>
        </w:rPr>
        <w:t xml:space="preserve">that </w:t>
      </w:r>
      <w:r w:rsidR="00107C67" w:rsidRPr="00E327E0">
        <w:rPr>
          <w:rFonts w:ascii="Arial" w:hAnsi="Arial" w:cs="Arial"/>
          <w:sz w:val="20"/>
          <w:szCs w:val="20"/>
          <w:lang w:val="en-GB"/>
        </w:rPr>
        <w:t>parliaments establish legislative frameworks aimed at protecting the infrastructure that support</w:t>
      </w:r>
      <w:r w:rsidR="007751FB" w:rsidRPr="00E327E0">
        <w:rPr>
          <w:rFonts w:ascii="Arial" w:hAnsi="Arial" w:cs="Arial"/>
          <w:sz w:val="20"/>
          <w:szCs w:val="20"/>
          <w:lang w:val="en-GB"/>
        </w:rPr>
        <w:t>s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 the </w:t>
      </w:r>
      <w:r w:rsidR="007751FB" w:rsidRPr="00E327E0">
        <w:rPr>
          <w:rFonts w:ascii="Arial" w:hAnsi="Arial" w:cs="Arial"/>
          <w:sz w:val="20"/>
          <w:szCs w:val="20"/>
          <w:lang w:val="en-GB"/>
        </w:rPr>
        <w:t>i</w:t>
      </w:r>
      <w:r w:rsidR="00107C67" w:rsidRPr="00E327E0">
        <w:rPr>
          <w:rFonts w:ascii="Arial" w:hAnsi="Arial" w:cs="Arial"/>
          <w:sz w:val="20"/>
          <w:szCs w:val="20"/>
          <w:lang w:val="en-GB"/>
        </w:rPr>
        <w:t>nternet, in particular submarine cables, satellite networks</w:t>
      </w:r>
      <w:r w:rsidR="009E7A4A" w:rsidRPr="00E327E0">
        <w:rPr>
          <w:rFonts w:ascii="Arial" w:hAnsi="Arial" w:cs="Arial"/>
          <w:sz w:val="20"/>
          <w:szCs w:val="20"/>
          <w:lang w:val="en-GB"/>
        </w:rPr>
        <w:t xml:space="preserve"> and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 critical internet services</w:t>
      </w:r>
      <w:r w:rsidR="0069214F" w:rsidRPr="00E327E0">
        <w:rPr>
          <w:rFonts w:ascii="Arial" w:hAnsi="Arial" w:cs="Arial"/>
          <w:sz w:val="20"/>
          <w:szCs w:val="20"/>
          <w:lang w:val="en-GB"/>
        </w:rPr>
        <w:t>,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 as well as large public and private </w:t>
      </w:r>
      <w:r w:rsidR="000B230F" w:rsidRPr="00E327E0">
        <w:rPr>
          <w:rFonts w:ascii="Arial" w:hAnsi="Arial" w:cs="Arial"/>
          <w:sz w:val="20"/>
          <w:szCs w:val="20"/>
          <w:lang w:val="en-GB"/>
        </w:rPr>
        <w:t>data centres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 providing cloud services, which in turn should exchange information on cyber incidents</w:t>
      </w:r>
      <w:r w:rsidR="007751FB" w:rsidRPr="00E327E0">
        <w:rPr>
          <w:rFonts w:ascii="Arial" w:hAnsi="Arial" w:cs="Arial"/>
          <w:sz w:val="20"/>
          <w:szCs w:val="20"/>
          <w:lang w:val="en-GB"/>
        </w:rPr>
        <w:t xml:space="preserve">, </w:t>
      </w:r>
      <w:r w:rsidR="00107C67" w:rsidRPr="00E327E0">
        <w:rPr>
          <w:rFonts w:ascii="Arial" w:hAnsi="Arial" w:cs="Arial"/>
          <w:sz w:val="20"/>
          <w:szCs w:val="20"/>
          <w:lang w:val="en-GB"/>
        </w:rPr>
        <w:t>in real time, through relevant national and supranational bodies;</w:t>
      </w:r>
    </w:p>
    <w:p w14:paraId="195EC0E8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95EC0E9" w14:textId="05B7D858" w:rsidR="00107C67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8.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107C67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Encourages 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parliaments to promote a secure cyberspace by calling on their governments to cooperate </w:t>
      </w:r>
      <w:r w:rsidR="00EB0279" w:rsidRPr="00E327E0">
        <w:rPr>
          <w:rFonts w:ascii="Arial" w:hAnsi="Arial" w:cs="Arial"/>
          <w:sz w:val="20"/>
          <w:szCs w:val="20"/>
          <w:lang w:val="en-GB"/>
        </w:rPr>
        <w:t xml:space="preserve">in </w:t>
      </w:r>
      <w:r w:rsidR="00107C67" w:rsidRPr="00E327E0">
        <w:rPr>
          <w:rFonts w:ascii="Arial" w:hAnsi="Arial" w:cs="Arial"/>
          <w:sz w:val="20"/>
          <w:szCs w:val="20"/>
          <w:lang w:val="en-GB"/>
        </w:rPr>
        <w:t>stop</w:t>
      </w:r>
      <w:r w:rsidR="00EB0279" w:rsidRPr="00E327E0">
        <w:rPr>
          <w:rFonts w:ascii="Arial" w:hAnsi="Arial" w:cs="Arial"/>
          <w:sz w:val="20"/>
          <w:szCs w:val="20"/>
          <w:lang w:val="en-GB"/>
        </w:rPr>
        <w:t>ping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 cybercrime and cybercriminals, to respond to requests for assistance</w:t>
      </w:r>
      <w:r w:rsidR="005C0023" w:rsidRPr="00E327E0">
        <w:rPr>
          <w:rFonts w:ascii="Arial" w:hAnsi="Arial" w:cs="Arial"/>
          <w:sz w:val="20"/>
          <w:szCs w:val="20"/>
          <w:lang w:val="en-GB"/>
        </w:rPr>
        <w:t>,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 if possible in real time</w:t>
      </w:r>
      <w:r w:rsidR="00EB0279" w:rsidRPr="00E327E0">
        <w:rPr>
          <w:rFonts w:ascii="Arial" w:hAnsi="Arial" w:cs="Arial"/>
          <w:sz w:val="20"/>
          <w:szCs w:val="20"/>
          <w:lang w:val="en-GB"/>
        </w:rPr>
        <w:t>,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 to secure the supply chain </w:t>
      </w:r>
      <w:r w:rsidR="0021248C" w:rsidRPr="00E327E0">
        <w:rPr>
          <w:rFonts w:ascii="Arial" w:hAnsi="Arial" w:cs="Arial"/>
          <w:sz w:val="20"/>
          <w:szCs w:val="20"/>
          <w:lang w:val="en-GB"/>
        </w:rPr>
        <w:t>of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 companies</w:t>
      </w:r>
      <w:r w:rsidR="0021248C" w:rsidRPr="00E327E0">
        <w:rPr>
          <w:rFonts w:ascii="Arial" w:hAnsi="Arial" w:cs="Arial"/>
          <w:sz w:val="20"/>
          <w:szCs w:val="20"/>
          <w:lang w:val="en-GB"/>
        </w:rPr>
        <w:t xml:space="preserve"> in their countries</w:t>
      </w:r>
      <w:r w:rsidR="00107C67" w:rsidRPr="00E327E0">
        <w:rPr>
          <w:rFonts w:ascii="Arial" w:hAnsi="Arial" w:cs="Arial"/>
          <w:sz w:val="20"/>
          <w:szCs w:val="20"/>
          <w:lang w:val="en-GB"/>
        </w:rPr>
        <w:t>, to report on potential vulnerabilities</w:t>
      </w:r>
      <w:r w:rsidR="0021248C" w:rsidRPr="00E327E0">
        <w:rPr>
          <w:rFonts w:ascii="Arial" w:hAnsi="Arial" w:cs="Arial"/>
          <w:sz w:val="20"/>
          <w:szCs w:val="20"/>
          <w:lang w:val="en-GB"/>
        </w:rPr>
        <w:t xml:space="preserve"> to third parties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 to assist </w:t>
      </w:r>
      <w:r w:rsidR="0021248C" w:rsidRPr="00E327E0">
        <w:rPr>
          <w:rFonts w:ascii="Arial" w:hAnsi="Arial" w:cs="Arial"/>
          <w:sz w:val="20"/>
          <w:szCs w:val="20"/>
          <w:lang w:val="en-GB"/>
        </w:rPr>
        <w:t xml:space="preserve">them in </w:t>
      </w:r>
      <w:r w:rsidR="00107C67" w:rsidRPr="00E327E0">
        <w:rPr>
          <w:rFonts w:ascii="Arial" w:hAnsi="Arial" w:cs="Arial"/>
          <w:sz w:val="20"/>
          <w:szCs w:val="20"/>
          <w:lang w:val="en-GB"/>
        </w:rPr>
        <w:t>prevent</w:t>
      </w:r>
      <w:r w:rsidR="0021248C" w:rsidRPr="00E327E0">
        <w:rPr>
          <w:rFonts w:ascii="Arial" w:hAnsi="Arial" w:cs="Arial"/>
          <w:sz w:val="20"/>
          <w:szCs w:val="20"/>
          <w:lang w:val="en-GB"/>
        </w:rPr>
        <w:t>ing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 future incidents</w:t>
      </w:r>
      <w:r w:rsidR="00EB0279" w:rsidRPr="00E327E0">
        <w:rPr>
          <w:rFonts w:ascii="Arial" w:hAnsi="Arial" w:cs="Arial"/>
          <w:sz w:val="20"/>
          <w:szCs w:val="20"/>
          <w:lang w:val="en-GB"/>
        </w:rPr>
        <w:t>,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 and </w:t>
      </w:r>
      <w:r w:rsidR="00EB0279" w:rsidRPr="00E327E0">
        <w:rPr>
          <w:rFonts w:ascii="Arial" w:hAnsi="Arial" w:cs="Arial"/>
          <w:sz w:val="20"/>
          <w:szCs w:val="20"/>
          <w:lang w:val="en-GB"/>
        </w:rPr>
        <w:t>in particular to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EB0279" w:rsidRPr="00E327E0">
        <w:rPr>
          <w:rFonts w:ascii="Arial" w:hAnsi="Arial" w:cs="Arial"/>
          <w:sz w:val="20"/>
          <w:szCs w:val="20"/>
          <w:lang w:val="en-GB"/>
        </w:rPr>
        <w:t xml:space="preserve">support </w:t>
      </w:r>
      <w:r w:rsidR="00107C67" w:rsidRPr="00E327E0">
        <w:rPr>
          <w:rFonts w:ascii="Arial" w:hAnsi="Arial" w:cs="Arial"/>
          <w:sz w:val="20"/>
          <w:szCs w:val="20"/>
          <w:lang w:val="en-GB"/>
        </w:rPr>
        <w:t>and protect all cyber</w:t>
      </w:r>
      <w:r w:rsidR="00EB0279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107C67" w:rsidRPr="00E327E0">
        <w:rPr>
          <w:rFonts w:ascii="Arial" w:hAnsi="Arial" w:cs="Arial"/>
          <w:sz w:val="20"/>
          <w:szCs w:val="20"/>
          <w:lang w:val="en-GB"/>
        </w:rPr>
        <w:t>incident response teams within and beyond their borders;</w:t>
      </w:r>
    </w:p>
    <w:p w14:paraId="195EC0EA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195EC0EB" w14:textId="5BD367C3" w:rsidR="003056E7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9.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DC01AD">
        <w:rPr>
          <w:rFonts w:ascii="Arial" w:hAnsi="Arial" w:cs="Arial"/>
          <w:i/>
          <w:iCs/>
          <w:sz w:val="20"/>
          <w:szCs w:val="20"/>
          <w:lang w:val="en-GB"/>
        </w:rPr>
        <w:t>Also</w:t>
      </w:r>
      <w:r w:rsidR="008571A1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 e</w:t>
      </w:r>
      <w:r w:rsidR="003056E7" w:rsidRPr="00E327E0">
        <w:rPr>
          <w:rFonts w:ascii="Arial" w:hAnsi="Arial" w:cs="Arial"/>
          <w:i/>
          <w:iCs/>
          <w:sz w:val="20"/>
          <w:szCs w:val="20"/>
          <w:lang w:val="en-GB"/>
        </w:rPr>
        <w:t>ncourages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 parliaments to draft legislation promoting cross-cutting cybersecurity services that prioriti</w:t>
      </w:r>
      <w:r w:rsidR="00F075F1" w:rsidRPr="00E327E0">
        <w:rPr>
          <w:rFonts w:ascii="Arial" w:hAnsi="Arial" w:cs="Arial"/>
          <w:sz w:val="20"/>
          <w:szCs w:val="20"/>
          <w:lang w:val="en-GB"/>
        </w:rPr>
        <w:t>z</w:t>
      </w:r>
      <w:r w:rsidR="003056E7" w:rsidRPr="00E327E0">
        <w:rPr>
          <w:rFonts w:ascii="Arial" w:hAnsi="Arial" w:cs="Arial"/>
          <w:sz w:val="20"/>
          <w:szCs w:val="20"/>
          <w:lang w:val="en-GB"/>
        </w:rPr>
        <w:t>e prevention (awareness-raising, auditing and training), incident detection (24 hours a day, 7 days a week)</w:t>
      </w:r>
      <w:r w:rsidR="00F03548" w:rsidRPr="00E327E0">
        <w:rPr>
          <w:rFonts w:ascii="Arial" w:hAnsi="Arial" w:cs="Arial"/>
          <w:sz w:val="20"/>
          <w:szCs w:val="20"/>
          <w:lang w:val="en-GB"/>
        </w:rPr>
        <w:t>,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 and an instant and efficient response to cyber</w:t>
      </w:r>
      <w:r w:rsidR="00C245E9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3056E7" w:rsidRPr="00E327E0">
        <w:rPr>
          <w:rFonts w:ascii="Arial" w:hAnsi="Arial" w:cs="Arial"/>
          <w:sz w:val="20"/>
          <w:szCs w:val="20"/>
          <w:lang w:val="en-GB"/>
        </w:rPr>
        <w:t>threats</w:t>
      </w:r>
      <w:r w:rsidR="004210D7" w:rsidRPr="00E327E0">
        <w:rPr>
          <w:rFonts w:ascii="Arial" w:hAnsi="Arial" w:cs="Arial"/>
          <w:sz w:val="20"/>
          <w:szCs w:val="20"/>
          <w:lang w:val="en-GB"/>
        </w:rPr>
        <w:t>;</w:t>
      </w:r>
    </w:p>
    <w:p w14:paraId="195EC0EC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195EC0ED" w14:textId="15E93AA9" w:rsidR="003056E7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10.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3056E7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Recommends </w:t>
      </w:r>
      <w:r w:rsidR="00F03548" w:rsidRPr="00E327E0">
        <w:rPr>
          <w:rFonts w:ascii="Arial" w:hAnsi="Arial" w:cs="Arial"/>
          <w:sz w:val="20"/>
          <w:szCs w:val="20"/>
          <w:lang w:val="en-GB"/>
        </w:rPr>
        <w:t>that p</w:t>
      </w:r>
      <w:r w:rsidR="003056E7" w:rsidRPr="00E327E0">
        <w:rPr>
          <w:rFonts w:ascii="Arial" w:hAnsi="Arial" w:cs="Arial"/>
          <w:sz w:val="20"/>
          <w:szCs w:val="20"/>
          <w:lang w:val="en-GB"/>
        </w:rPr>
        <w:t>arliaments establish relevant institutions and bodies</w:t>
      </w:r>
      <w:r w:rsidR="00F03548" w:rsidRPr="00E327E0">
        <w:rPr>
          <w:rFonts w:ascii="Arial" w:hAnsi="Arial" w:cs="Arial"/>
          <w:sz w:val="20"/>
          <w:szCs w:val="20"/>
          <w:lang w:val="en-GB"/>
        </w:rPr>
        <w:t xml:space="preserve"> –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 such as </w:t>
      </w:r>
      <w:r w:rsidR="008571A1" w:rsidRPr="00E327E0">
        <w:rPr>
          <w:rFonts w:ascii="Arial" w:hAnsi="Arial" w:cs="Arial"/>
          <w:sz w:val="20"/>
          <w:szCs w:val="20"/>
          <w:lang w:val="en-GB"/>
        </w:rPr>
        <w:t xml:space="preserve">national cybersecurity centres, computer emergency response teams, computer security incident response teams and security operations centres </w:t>
      </w:r>
      <w:r w:rsidR="00F03548" w:rsidRPr="00E327E0">
        <w:rPr>
          <w:rFonts w:ascii="Arial" w:hAnsi="Arial" w:cs="Arial"/>
          <w:sz w:val="20"/>
          <w:szCs w:val="20"/>
          <w:lang w:val="en-GB"/>
        </w:rPr>
        <w:t xml:space="preserve">– </w:t>
      </w:r>
      <w:r w:rsidR="008571A1" w:rsidRPr="00E327E0">
        <w:rPr>
          <w:rFonts w:ascii="Arial" w:hAnsi="Arial" w:cs="Arial"/>
          <w:sz w:val="20"/>
          <w:szCs w:val="20"/>
          <w:lang w:val="en-GB"/>
        </w:rPr>
        <w:t>where these do not already exist in their country</w:t>
      </w:r>
      <w:r w:rsidR="00F43082">
        <w:rPr>
          <w:rFonts w:ascii="Arial" w:hAnsi="Arial" w:cs="Arial"/>
          <w:sz w:val="20"/>
          <w:szCs w:val="20"/>
          <w:lang w:val="en-GB"/>
        </w:rPr>
        <w:t>;</w:t>
      </w:r>
    </w:p>
    <w:p w14:paraId="195EC0EE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95EC0EF" w14:textId="13F00563" w:rsidR="003056E7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11.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DC01AD">
        <w:rPr>
          <w:rFonts w:ascii="Arial" w:hAnsi="Arial" w:cs="Arial"/>
          <w:i/>
          <w:iCs/>
          <w:sz w:val="20"/>
          <w:szCs w:val="20"/>
          <w:lang w:val="en-GB"/>
        </w:rPr>
        <w:t>Also</w:t>
      </w:r>
      <w:r w:rsidR="008571A1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 r</w:t>
      </w:r>
      <w:r w:rsidR="003056E7" w:rsidRPr="00E327E0">
        <w:rPr>
          <w:rFonts w:ascii="Arial" w:hAnsi="Arial" w:cs="Arial"/>
          <w:i/>
          <w:iCs/>
          <w:sz w:val="20"/>
          <w:szCs w:val="20"/>
          <w:lang w:val="en-GB"/>
        </w:rPr>
        <w:t>ecommends</w:t>
      </w:r>
      <w:r w:rsidR="00F03548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F03548" w:rsidRPr="00B31DEF">
        <w:rPr>
          <w:rFonts w:ascii="Arial" w:hAnsi="Arial" w:cs="Arial"/>
          <w:iCs/>
          <w:sz w:val="20"/>
          <w:szCs w:val="20"/>
          <w:lang w:val="en-GB"/>
        </w:rPr>
        <w:t>that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 all parliaments </w:t>
      </w:r>
      <w:r w:rsidR="00FF5664" w:rsidRPr="00E327E0">
        <w:rPr>
          <w:rFonts w:ascii="Arial" w:hAnsi="Arial" w:cs="Arial"/>
          <w:sz w:val="20"/>
          <w:szCs w:val="20"/>
          <w:lang w:val="en-GB"/>
        </w:rPr>
        <w:t>ensure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 that such institutions and bodies </w:t>
      </w:r>
      <w:r w:rsidR="0021248C" w:rsidRPr="00E327E0">
        <w:rPr>
          <w:rFonts w:ascii="Arial" w:hAnsi="Arial" w:cs="Arial"/>
          <w:sz w:val="20"/>
          <w:szCs w:val="20"/>
          <w:lang w:val="en-GB"/>
        </w:rPr>
        <w:t>have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 adequate budgetary resources and speciali</w:t>
      </w:r>
      <w:r w:rsidR="00F075F1" w:rsidRPr="00E327E0">
        <w:rPr>
          <w:rFonts w:ascii="Arial" w:hAnsi="Arial" w:cs="Arial"/>
          <w:sz w:val="20"/>
          <w:szCs w:val="20"/>
          <w:lang w:val="en-GB"/>
        </w:rPr>
        <w:t>z</w:t>
      </w:r>
      <w:r w:rsidR="003056E7" w:rsidRPr="00E327E0">
        <w:rPr>
          <w:rFonts w:ascii="Arial" w:hAnsi="Arial" w:cs="Arial"/>
          <w:sz w:val="20"/>
          <w:szCs w:val="20"/>
          <w:lang w:val="en-GB"/>
        </w:rPr>
        <w:t>ed personnel to allow for an agile and effective response to cyber</w:t>
      </w:r>
      <w:r w:rsidR="00F075F1" w:rsidRPr="00E327E0">
        <w:rPr>
          <w:rFonts w:ascii="Arial" w:hAnsi="Arial" w:cs="Arial"/>
          <w:sz w:val="20"/>
          <w:szCs w:val="20"/>
          <w:lang w:val="en-GB"/>
        </w:rPr>
        <w:t>attack</w:t>
      </w:r>
      <w:r w:rsidR="00296C70" w:rsidRPr="00E327E0">
        <w:rPr>
          <w:rFonts w:ascii="Arial" w:hAnsi="Arial" w:cs="Arial"/>
          <w:sz w:val="20"/>
          <w:szCs w:val="20"/>
          <w:lang w:val="en-GB"/>
        </w:rPr>
        <w:t>s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 and to protect critical infrastructure, public institutions, companies and </w:t>
      </w:r>
      <w:proofErr w:type="gramStart"/>
      <w:r w:rsidR="003056E7" w:rsidRPr="00E327E0">
        <w:rPr>
          <w:rFonts w:ascii="Arial" w:hAnsi="Arial" w:cs="Arial"/>
          <w:sz w:val="20"/>
          <w:szCs w:val="20"/>
          <w:lang w:val="en-GB"/>
        </w:rPr>
        <w:t>citizens</w:t>
      </w:r>
      <w:r w:rsidR="00F43082">
        <w:rPr>
          <w:rFonts w:ascii="Arial" w:hAnsi="Arial" w:cs="Arial"/>
          <w:sz w:val="20"/>
          <w:szCs w:val="20"/>
          <w:lang w:val="en-GB"/>
        </w:rPr>
        <w:t>;</w:t>
      </w:r>
      <w:proofErr w:type="gramEnd"/>
    </w:p>
    <w:p w14:paraId="195EC0F0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195EC0F1" w14:textId="27ED28A8" w:rsidR="003056E7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12.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21248C" w:rsidRPr="00B31DEF">
        <w:rPr>
          <w:rFonts w:ascii="Arial" w:hAnsi="Arial" w:cs="Arial"/>
          <w:i/>
          <w:iCs/>
          <w:sz w:val="20"/>
          <w:szCs w:val="20"/>
          <w:lang w:val="en-GB"/>
        </w:rPr>
        <w:t>U</w:t>
      </w:r>
      <w:r w:rsidR="0021248C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rges </w:t>
      </w:r>
      <w:r w:rsidR="0021248C" w:rsidRPr="00E327E0">
        <w:rPr>
          <w:rFonts w:ascii="Arial" w:hAnsi="Arial" w:cs="Arial"/>
          <w:sz w:val="20"/>
          <w:szCs w:val="20"/>
          <w:lang w:val="en-GB"/>
        </w:rPr>
        <w:t xml:space="preserve">parliaments to promote </w:t>
      </w:r>
      <w:r w:rsidR="00296C70" w:rsidRPr="00E327E0">
        <w:rPr>
          <w:rFonts w:ascii="Arial" w:hAnsi="Arial" w:cs="Arial"/>
          <w:sz w:val="20"/>
          <w:szCs w:val="20"/>
          <w:lang w:val="en-GB"/>
        </w:rPr>
        <w:t xml:space="preserve">international coordination between such institutions and bodies </w:t>
      </w:r>
      <w:r w:rsidR="0021248C" w:rsidRPr="00B31DEF">
        <w:rPr>
          <w:rFonts w:ascii="Arial" w:hAnsi="Arial" w:cs="Arial"/>
          <w:sz w:val="20"/>
          <w:szCs w:val="20"/>
          <w:lang w:val="en-GB"/>
        </w:rPr>
        <w:t>and</w:t>
      </w:r>
      <w:r w:rsidR="00F43082">
        <w:rPr>
          <w:rFonts w:ascii="Arial" w:hAnsi="Arial" w:cs="Arial"/>
          <w:sz w:val="20"/>
          <w:szCs w:val="20"/>
          <w:lang w:val="en-GB"/>
        </w:rPr>
        <w:t xml:space="preserve"> 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the creation of a </w:t>
      </w:r>
      <w:r w:rsidR="00296C70" w:rsidRPr="00E327E0">
        <w:rPr>
          <w:rFonts w:ascii="Arial" w:hAnsi="Arial" w:cs="Arial"/>
          <w:sz w:val="20"/>
          <w:szCs w:val="20"/>
          <w:lang w:val="en-GB"/>
        </w:rPr>
        <w:t>global security operations centre</w:t>
      </w:r>
      <w:r w:rsidR="003056E7" w:rsidRPr="00E327E0">
        <w:rPr>
          <w:rFonts w:ascii="Arial" w:hAnsi="Arial" w:cs="Arial"/>
          <w:sz w:val="20"/>
          <w:szCs w:val="20"/>
          <w:lang w:val="en-GB"/>
        </w:rPr>
        <w:t>, under the auspices of the United Nations,</w:t>
      </w:r>
      <w:r w:rsidR="00296C70" w:rsidRPr="00E327E0">
        <w:rPr>
          <w:rFonts w:ascii="Arial" w:hAnsi="Arial" w:cs="Arial"/>
          <w:sz w:val="20"/>
          <w:szCs w:val="20"/>
          <w:lang w:val="en-GB"/>
        </w:rPr>
        <w:t xml:space="preserve"> in order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 to</w:t>
      </w:r>
      <w:r w:rsidR="00F43082">
        <w:rPr>
          <w:rFonts w:ascii="Arial" w:hAnsi="Arial" w:cs="Arial"/>
          <w:sz w:val="20"/>
          <w:szCs w:val="20"/>
          <w:lang w:val="en-GB"/>
        </w:rPr>
        <w:t xml:space="preserve"> constantly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 monitor, prevent, detect, investigate and respond to cyber </w:t>
      </w:r>
      <w:proofErr w:type="gramStart"/>
      <w:r w:rsidR="003056E7" w:rsidRPr="00E327E0">
        <w:rPr>
          <w:rFonts w:ascii="Arial" w:hAnsi="Arial" w:cs="Arial"/>
          <w:sz w:val="20"/>
          <w:szCs w:val="20"/>
          <w:lang w:val="en-GB"/>
        </w:rPr>
        <w:t>threats</w:t>
      </w:r>
      <w:r w:rsidR="004210D7" w:rsidRPr="00E327E0">
        <w:rPr>
          <w:rFonts w:ascii="Arial" w:hAnsi="Arial" w:cs="Arial"/>
          <w:sz w:val="20"/>
          <w:szCs w:val="20"/>
          <w:lang w:val="en-GB"/>
        </w:rPr>
        <w:t>;</w:t>
      </w:r>
      <w:proofErr w:type="gramEnd"/>
    </w:p>
    <w:p w14:paraId="195EC0F2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95EC0F3" w14:textId="251F26CB" w:rsidR="003056E7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13.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3056E7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Recommends 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that such </w:t>
      </w:r>
      <w:r w:rsidR="00296C70" w:rsidRPr="00E327E0">
        <w:rPr>
          <w:rFonts w:ascii="Arial" w:hAnsi="Arial" w:cs="Arial"/>
          <w:sz w:val="20"/>
          <w:szCs w:val="20"/>
          <w:lang w:val="en-GB"/>
        </w:rPr>
        <w:t xml:space="preserve">an 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entity support all </w:t>
      </w:r>
      <w:r w:rsidR="00993C8F" w:rsidRPr="00E327E0">
        <w:rPr>
          <w:rFonts w:ascii="Arial" w:hAnsi="Arial" w:cs="Arial"/>
          <w:sz w:val="20"/>
          <w:szCs w:val="20"/>
          <w:lang w:val="en-GB"/>
        </w:rPr>
        <w:t>States</w:t>
      </w:r>
      <w:r w:rsidR="00296C70" w:rsidRPr="00E327E0">
        <w:rPr>
          <w:rFonts w:ascii="Arial" w:hAnsi="Arial" w:cs="Arial"/>
          <w:sz w:val="20"/>
          <w:szCs w:val="20"/>
          <w:lang w:val="en-GB"/>
        </w:rPr>
        <w:t>,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296C70" w:rsidRPr="00E327E0">
        <w:rPr>
          <w:rFonts w:ascii="Arial" w:hAnsi="Arial" w:cs="Arial"/>
          <w:sz w:val="20"/>
          <w:szCs w:val="20"/>
          <w:lang w:val="en-GB"/>
        </w:rPr>
        <w:t>and especially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 those with fewer resources, </w:t>
      </w:r>
      <w:r w:rsidR="00A46F68" w:rsidRPr="00E327E0">
        <w:rPr>
          <w:rFonts w:ascii="Arial" w:hAnsi="Arial" w:cs="Arial"/>
          <w:sz w:val="20"/>
          <w:szCs w:val="20"/>
          <w:lang w:val="en-GB"/>
        </w:rPr>
        <w:t>in developing action and response capabilities,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A46F68" w:rsidRPr="00E327E0">
        <w:rPr>
          <w:rFonts w:ascii="Arial" w:hAnsi="Arial" w:cs="Arial"/>
          <w:sz w:val="20"/>
          <w:szCs w:val="20"/>
          <w:lang w:val="en-GB"/>
        </w:rPr>
        <w:t xml:space="preserve">in </w:t>
      </w:r>
      <w:r w:rsidR="003056E7" w:rsidRPr="00E327E0">
        <w:rPr>
          <w:rFonts w:ascii="Arial" w:hAnsi="Arial" w:cs="Arial"/>
          <w:sz w:val="20"/>
          <w:szCs w:val="20"/>
          <w:lang w:val="en-GB"/>
        </w:rPr>
        <w:t>shar</w:t>
      </w:r>
      <w:r w:rsidR="00A46F68" w:rsidRPr="00E327E0">
        <w:rPr>
          <w:rFonts w:ascii="Arial" w:hAnsi="Arial" w:cs="Arial"/>
          <w:sz w:val="20"/>
          <w:szCs w:val="20"/>
          <w:lang w:val="en-GB"/>
        </w:rPr>
        <w:t>ing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 intelligence, knowledge and research in anticipation of future </w:t>
      </w:r>
      <w:r w:rsidR="00A46F68" w:rsidRPr="00E327E0">
        <w:rPr>
          <w:rFonts w:ascii="Arial" w:hAnsi="Arial" w:cs="Arial"/>
          <w:sz w:val="20"/>
          <w:szCs w:val="20"/>
          <w:lang w:val="en-GB"/>
        </w:rPr>
        <w:t xml:space="preserve">technology-related </w:t>
      </w:r>
      <w:r w:rsidR="003056E7" w:rsidRPr="00E327E0">
        <w:rPr>
          <w:rFonts w:ascii="Arial" w:hAnsi="Arial" w:cs="Arial"/>
          <w:sz w:val="20"/>
          <w:szCs w:val="20"/>
          <w:lang w:val="en-GB"/>
        </w:rPr>
        <w:t>challenges</w:t>
      </w:r>
      <w:r w:rsidR="00A46F68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3056E7" w:rsidRPr="00E327E0">
        <w:rPr>
          <w:rFonts w:ascii="Arial" w:hAnsi="Arial" w:cs="Arial"/>
          <w:sz w:val="20"/>
          <w:szCs w:val="20"/>
          <w:lang w:val="en-GB"/>
        </w:rPr>
        <w:t>such as quantum</w:t>
      </w:r>
      <w:r w:rsidR="00A46F68" w:rsidRPr="00E327E0">
        <w:rPr>
          <w:rFonts w:ascii="Arial" w:hAnsi="Arial" w:cs="Arial"/>
          <w:sz w:val="20"/>
          <w:szCs w:val="20"/>
          <w:lang w:val="en-GB"/>
        </w:rPr>
        <w:t xml:space="preserve"> computing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, 5G, the metaverse </w:t>
      </w:r>
      <w:r w:rsidR="00A46F68" w:rsidRPr="00E327E0">
        <w:rPr>
          <w:rFonts w:ascii="Arial" w:hAnsi="Arial" w:cs="Arial"/>
          <w:sz w:val="20"/>
          <w:szCs w:val="20"/>
          <w:lang w:val="en-GB"/>
        </w:rPr>
        <w:t>and a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rtificial </w:t>
      </w:r>
      <w:r w:rsidR="00A46F68" w:rsidRPr="00E327E0">
        <w:rPr>
          <w:rFonts w:ascii="Arial" w:hAnsi="Arial" w:cs="Arial"/>
          <w:sz w:val="20"/>
          <w:szCs w:val="20"/>
          <w:lang w:val="en-GB"/>
        </w:rPr>
        <w:t>i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ntelligence, and </w:t>
      </w:r>
      <w:r w:rsidR="00A46F68" w:rsidRPr="00E327E0">
        <w:rPr>
          <w:rFonts w:ascii="Arial" w:hAnsi="Arial" w:cs="Arial"/>
          <w:sz w:val="20"/>
          <w:szCs w:val="20"/>
          <w:lang w:val="en-GB"/>
        </w:rPr>
        <w:t>in raising the alarm should the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 Universal Declaration of Human Rights be violated</w:t>
      </w:r>
      <w:r w:rsidR="00A46F68" w:rsidRPr="00E327E0">
        <w:rPr>
          <w:rFonts w:ascii="Arial" w:hAnsi="Arial" w:cs="Arial"/>
          <w:sz w:val="20"/>
          <w:szCs w:val="20"/>
          <w:lang w:val="en-GB"/>
        </w:rPr>
        <w:t xml:space="preserve"> in any </w:t>
      </w:r>
      <w:proofErr w:type="gramStart"/>
      <w:r w:rsidR="00A46F68" w:rsidRPr="00E327E0">
        <w:rPr>
          <w:rFonts w:ascii="Arial" w:hAnsi="Arial" w:cs="Arial"/>
          <w:sz w:val="20"/>
          <w:szCs w:val="20"/>
          <w:lang w:val="en-GB"/>
        </w:rPr>
        <w:t>circumstances</w:t>
      </w:r>
      <w:r w:rsidR="004210D7" w:rsidRPr="00E327E0">
        <w:rPr>
          <w:rFonts w:ascii="Arial" w:hAnsi="Arial" w:cs="Arial"/>
          <w:sz w:val="20"/>
          <w:szCs w:val="20"/>
          <w:lang w:val="en-GB"/>
        </w:rPr>
        <w:t>;</w:t>
      </w:r>
      <w:proofErr w:type="gramEnd"/>
    </w:p>
    <w:p w14:paraId="195EC0F4" w14:textId="77777777" w:rsidR="003056E7" w:rsidRPr="00E327E0" w:rsidRDefault="003056E7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195EC0F5" w14:textId="3653D7EC" w:rsidR="006768F7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14.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6768F7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Calls </w:t>
      </w:r>
      <w:r w:rsidR="00A46F68" w:rsidRPr="00E327E0">
        <w:rPr>
          <w:rFonts w:ascii="Arial" w:hAnsi="Arial" w:cs="Arial"/>
          <w:i/>
          <w:iCs/>
          <w:sz w:val="20"/>
          <w:szCs w:val="20"/>
          <w:lang w:val="en-GB"/>
        </w:rPr>
        <w:t>upon</w:t>
      </w:r>
      <w:r w:rsidR="006768F7" w:rsidRPr="00E327E0">
        <w:rPr>
          <w:rFonts w:ascii="Arial" w:hAnsi="Arial" w:cs="Arial"/>
          <w:sz w:val="20"/>
          <w:szCs w:val="20"/>
          <w:lang w:val="en-GB"/>
        </w:rPr>
        <w:t xml:space="preserve"> parliaments to encourage investment in research and development, incorporating in</w:t>
      </w:r>
      <w:r w:rsidR="00A46F68" w:rsidRPr="00E327E0">
        <w:rPr>
          <w:rFonts w:ascii="Arial" w:hAnsi="Arial" w:cs="Arial"/>
          <w:sz w:val="20"/>
          <w:szCs w:val="20"/>
          <w:lang w:val="en-GB"/>
        </w:rPr>
        <w:t>to</w:t>
      </w:r>
      <w:r w:rsidR="006768F7" w:rsidRPr="00E327E0">
        <w:rPr>
          <w:rFonts w:ascii="Arial" w:hAnsi="Arial" w:cs="Arial"/>
          <w:sz w:val="20"/>
          <w:szCs w:val="20"/>
          <w:lang w:val="en-GB"/>
        </w:rPr>
        <w:t xml:space="preserve"> the design of each project specific cybersecurity </w:t>
      </w:r>
      <w:r w:rsidR="00F43082">
        <w:rPr>
          <w:rFonts w:ascii="Arial" w:hAnsi="Arial" w:cs="Arial"/>
          <w:sz w:val="20"/>
          <w:szCs w:val="20"/>
          <w:lang w:val="en-GB"/>
        </w:rPr>
        <w:t>provisions</w:t>
      </w:r>
      <w:r w:rsidR="006768F7" w:rsidRPr="00E327E0">
        <w:rPr>
          <w:rFonts w:ascii="Arial" w:hAnsi="Arial" w:cs="Arial"/>
          <w:sz w:val="20"/>
          <w:szCs w:val="20"/>
          <w:lang w:val="en-GB"/>
        </w:rPr>
        <w:t>, with a</w:t>
      </w:r>
      <w:r w:rsidR="00F43082">
        <w:rPr>
          <w:rFonts w:ascii="Arial" w:hAnsi="Arial" w:cs="Arial"/>
          <w:sz w:val="20"/>
          <w:szCs w:val="20"/>
          <w:lang w:val="en-GB"/>
        </w:rPr>
        <w:t>ppropriate</w:t>
      </w:r>
      <w:r w:rsidR="006768F7" w:rsidRPr="00E327E0">
        <w:rPr>
          <w:rFonts w:ascii="Arial" w:hAnsi="Arial" w:cs="Arial"/>
          <w:sz w:val="20"/>
          <w:szCs w:val="20"/>
          <w:lang w:val="en-GB"/>
        </w:rPr>
        <w:t xml:space="preserve"> budget allocation, </w:t>
      </w:r>
      <w:r w:rsidR="00A46F68" w:rsidRPr="00E327E0">
        <w:rPr>
          <w:rFonts w:ascii="Arial" w:hAnsi="Arial" w:cs="Arial"/>
          <w:sz w:val="20"/>
          <w:szCs w:val="20"/>
          <w:lang w:val="en-GB"/>
        </w:rPr>
        <w:t xml:space="preserve">in order </w:t>
      </w:r>
      <w:r w:rsidR="006768F7" w:rsidRPr="00E327E0">
        <w:rPr>
          <w:rFonts w:ascii="Arial" w:hAnsi="Arial" w:cs="Arial"/>
          <w:sz w:val="20"/>
          <w:szCs w:val="20"/>
          <w:lang w:val="en-GB"/>
        </w:rPr>
        <w:t>to anticipate and protect against possible emerging cyber</w:t>
      </w:r>
      <w:r w:rsidR="00A46F68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="006768F7" w:rsidRPr="00E327E0">
        <w:rPr>
          <w:rFonts w:ascii="Arial" w:hAnsi="Arial" w:cs="Arial"/>
          <w:sz w:val="20"/>
          <w:szCs w:val="20"/>
          <w:lang w:val="en-GB"/>
        </w:rPr>
        <w:t>threats</w:t>
      </w:r>
      <w:r w:rsidR="004210D7" w:rsidRPr="00E327E0">
        <w:rPr>
          <w:rFonts w:ascii="Arial" w:hAnsi="Arial" w:cs="Arial"/>
          <w:sz w:val="20"/>
          <w:szCs w:val="20"/>
          <w:lang w:val="en-GB"/>
        </w:rPr>
        <w:t>;</w:t>
      </w:r>
      <w:proofErr w:type="gramEnd"/>
    </w:p>
    <w:p w14:paraId="195EC0F6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95EC0F7" w14:textId="77777777" w:rsidR="00914B97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15.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914B97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Encourages </w:t>
      </w:r>
      <w:r w:rsidR="00914B97" w:rsidRPr="00E327E0">
        <w:rPr>
          <w:rFonts w:ascii="Arial" w:hAnsi="Arial" w:cs="Arial"/>
          <w:sz w:val="20"/>
          <w:szCs w:val="20"/>
          <w:lang w:val="en-GB"/>
        </w:rPr>
        <w:t xml:space="preserve">parliaments to partner with industry, academia and all </w:t>
      </w:r>
      <w:r w:rsidR="00A46F68" w:rsidRPr="00E327E0">
        <w:rPr>
          <w:rFonts w:ascii="Arial" w:hAnsi="Arial" w:cs="Arial"/>
          <w:sz w:val="20"/>
          <w:szCs w:val="20"/>
          <w:lang w:val="en-GB"/>
        </w:rPr>
        <w:t xml:space="preserve">other </w:t>
      </w:r>
      <w:r w:rsidR="00914B97" w:rsidRPr="00E327E0">
        <w:rPr>
          <w:rFonts w:ascii="Arial" w:hAnsi="Arial" w:cs="Arial"/>
          <w:sz w:val="20"/>
          <w:szCs w:val="20"/>
          <w:lang w:val="en-GB"/>
        </w:rPr>
        <w:t>stakeholders</w:t>
      </w:r>
      <w:r w:rsidR="009E7A4A" w:rsidRPr="00E327E0">
        <w:rPr>
          <w:rFonts w:ascii="Arial" w:hAnsi="Arial" w:cs="Arial"/>
          <w:sz w:val="20"/>
          <w:szCs w:val="20"/>
          <w:lang w:val="en-GB"/>
        </w:rPr>
        <w:t>, including civil society</w:t>
      </w:r>
      <w:r w:rsidR="00A46F68" w:rsidRPr="00E327E0">
        <w:rPr>
          <w:rFonts w:ascii="Arial" w:hAnsi="Arial" w:cs="Arial"/>
          <w:sz w:val="20"/>
          <w:szCs w:val="20"/>
          <w:lang w:val="en-GB"/>
        </w:rPr>
        <w:t>, in order</w:t>
      </w:r>
      <w:r w:rsidR="00914B97" w:rsidRPr="00E327E0">
        <w:rPr>
          <w:rFonts w:ascii="Arial" w:hAnsi="Arial" w:cs="Arial"/>
          <w:sz w:val="20"/>
          <w:szCs w:val="20"/>
          <w:lang w:val="en-GB"/>
        </w:rPr>
        <w:t xml:space="preserve"> to foster a strong and collaborative cybersecurity </w:t>
      </w:r>
      <w:proofErr w:type="gramStart"/>
      <w:r w:rsidR="00914B97" w:rsidRPr="00E327E0">
        <w:rPr>
          <w:rFonts w:ascii="Arial" w:hAnsi="Arial" w:cs="Arial"/>
          <w:sz w:val="20"/>
          <w:szCs w:val="20"/>
          <w:lang w:val="en-GB"/>
        </w:rPr>
        <w:t>ecosystem;</w:t>
      </w:r>
      <w:proofErr w:type="gramEnd"/>
    </w:p>
    <w:p w14:paraId="195EC0F8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195EC0F9" w14:textId="1E6C2EF8" w:rsidR="003056E7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16.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DC01AD">
        <w:rPr>
          <w:rFonts w:ascii="Arial" w:hAnsi="Arial" w:cs="Arial"/>
          <w:i/>
          <w:iCs/>
          <w:sz w:val="20"/>
          <w:szCs w:val="20"/>
          <w:lang w:val="en-GB"/>
        </w:rPr>
        <w:t>Also</w:t>
      </w:r>
      <w:r w:rsidR="006768F7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914B97" w:rsidRPr="00E327E0">
        <w:rPr>
          <w:rFonts w:ascii="Arial" w:hAnsi="Arial" w:cs="Arial"/>
          <w:i/>
          <w:iCs/>
          <w:sz w:val="20"/>
          <w:szCs w:val="20"/>
          <w:lang w:val="en-GB"/>
        </w:rPr>
        <w:t>encourages</w:t>
      </w:r>
      <w:r w:rsidR="003056E7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6768F7" w:rsidRPr="00E327E0">
        <w:rPr>
          <w:rFonts w:ascii="Arial" w:hAnsi="Arial" w:cs="Arial"/>
          <w:sz w:val="20"/>
          <w:szCs w:val="20"/>
          <w:lang w:val="en-GB"/>
        </w:rPr>
        <w:t>p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arliaments to develop legislative spaces where parliaments, governments, companies, </w:t>
      </w:r>
      <w:r w:rsidR="009E7A4A" w:rsidRPr="00E327E0">
        <w:rPr>
          <w:rFonts w:ascii="Arial" w:hAnsi="Arial" w:cs="Arial"/>
          <w:sz w:val="20"/>
          <w:szCs w:val="20"/>
          <w:lang w:val="en-GB"/>
        </w:rPr>
        <w:t xml:space="preserve">academia </w:t>
      </w:r>
      <w:r w:rsidR="00914B97" w:rsidRPr="00B31DEF">
        <w:rPr>
          <w:rFonts w:ascii="Arial" w:hAnsi="Arial" w:cs="Arial"/>
          <w:iCs/>
          <w:sz w:val="20"/>
          <w:szCs w:val="20"/>
          <w:lang w:val="en-GB"/>
        </w:rPr>
        <w:t>and civil society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 can cooperate in real </w:t>
      </w:r>
      <w:r w:rsidR="00A46F68" w:rsidRPr="00E327E0">
        <w:rPr>
          <w:rFonts w:ascii="Arial" w:hAnsi="Arial" w:cs="Arial"/>
          <w:sz w:val="20"/>
          <w:szCs w:val="20"/>
          <w:lang w:val="en-GB"/>
        </w:rPr>
        <w:t xml:space="preserve">time in order </w:t>
      </w:r>
      <w:r w:rsidR="003056E7" w:rsidRPr="00E327E0">
        <w:rPr>
          <w:rFonts w:ascii="Arial" w:hAnsi="Arial" w:cs="Arial"/>
          <w:sz w:val="20"/>
          <w:szCs w:val="20"/>
          <w:lang w:val="en-GB"/>
        </w:rPr>
        <w:t xml:space="preserve">to defend the general interests of </w:t>
      </w:r>
      <w:r w:rsidR="00993C8F" w:rsidRPr="00E327E0">
        <w:rPr>
          <w:rFonts w:ascii="Arial" w:hAnsi="Arial" w:cs="Arial"/>
          <w:sz w:val="20"/>
          <w:szCs w:val="20"/>
          <w:lang w:val="en-GB"/>
        </w:rPr>
        <w:t xml:space="preserve">all </w:t>
      </w:r>
      <w:proofErr w:type="gramStart"/>
      <w:r w:rsidR="00993C8F" w:rsidRPr="00E327E0">
        <w:rPr>
          <w:rFonts w:ascii="Arial" w:hAnsi="Arial" w:cs="Arial"/>
          <w:sz w:val="20"/>
          <w:szCs w:val="20"/>
          <w:lang w:val="en-GB"/>
        </w:rPr>
        <w:t>States</w:t>
      </w:r>
      <w:r w:rsidR="004210D7" w:rsidRPr="00E327E0">
        <w:rPr>
          <w:rFonts w:ascii="Arial" w:hAnsi="Arial" w:cs="Arial"/>
          <w:sz w:val="20"/>
          <w:szCs w:val="20"/>
          <w:lang w:val="en-GB"/>
        </w:rPr>
        <w:t>;</w:t>
      </w:r>
      <w:proofErr w:type="gramEnd"/>
    </w:p>
    <w:p w14:paraId="195EC0FA" w14:textId="77777777" w:rsidR="00307EA2" w:rsidRPr="00E327E0" w:rsidRDefault="00307EA2" w:rsidP="00223B39">
      <w:pPr>
        <w:pStyle w:val="Titre2"/>
        <w:keepNext w:val="0"/>
        <w:keepLines w:val="0"/>
        <w:tabs>
          <w:tab w:val="left" w:pos="1134"/>
        </w:tabs>
        <w:spacing w:before="0" w:line="240" w:lineRule="auto"/>
        <w:ind w:left="1134" w:hanging="567"/>
        <w:rPr>
          <w:rFonts w:ascii="Arial" w:hAnsi="Arial" w:cs="Arial"/>
          <w:color w:val="auto"/>
          <w:sz w:val="20"/>
          <w:szCs w:val="20"/>
          <w:lang w:val="en-GB"/>
        </w:rPr>
      </w:pPr>
    </w:p>
    <w:p w14:paraId="195EC0FB" w14:textId="79BFA373" w:rsidR="006768F7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lastRenderedPageBreak/>
        <w:t>17.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6768F7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Calls </w:t>
      </w:r>
      <w:r w:rsidR="00A46F68" w:rsidRPr="00E327E0">
        <w:rPr>
          <w:rFonts w:ascii="Arial" w:hAnsi="Arial" w:cs="Arial"/>
          <w:i/>
          <w:iCs/>
          <w:sz w:val="20"/>
          <w:szCs w:val="20"/>
          <w:lang w:val="en-GB"/>
        </w:rPr>
        <w:t>up</w:t>
      </w:r>
      <w:r w:rsidR="006768F7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on </w:t>
      </w:r>
      <w:r w:rsidR="006768F7" w:rsidRPr="00E327E0">
        <w:rPr>
          <w:rFonts w:ascii="Arial" w:hAnsi="Arial" w:cs="Arial"/>
          <w:sz w:val="20"/>
          <w:szCs w:val="20"/>
          <w:lang w:val="en-GB"/>
        </w:rPr>
        <w:t xml:space="preserve">parliaments and parliamentarians to actively engage in </w:t>
      </w:r>
      <w:r w:rsidR="00A46F68" w:rsidRPr="00E327E0">
        <w:rPr>
          <w:rFonts w:ascii="Arial" w:hAnsi="Arial" w:cs="Arial"/>
          <w:sz w:val="20"/>
          <w:szCs w:val="20"/>
          <w:lang w:val="en-GB"/>
        </w:rPr>
        <w:t>promoting a shared, up-to-date</w:t>
      </w:r>
      <w:r w:rsidR="006768F7" w:rsidRPr="00E327E0">
        <w:rPr>
          <w:rFonts w:ascii="Arial" w:hAnsi="Arial" w:cs="Arial"/>
          <w:sz w:val="20"/>
          <w:szCs w:val="20"/>
          <w:lang w:val="en-GB"/>
        </w:rPr>
        <w:t xml:space="preserve"> national understanding of the nature of cybercrime and cyber</w:t>
      </w:r>
      <w:r w:rsidR="00F075F1" w:rsidRPr="00E327E0">
        <w:rPr>
          <w:rFonts w:ascii="Arial" w:hAnsi="Arial" w:cs="Arial"/>
          <w:sz w:val="20"/>
          <w:szCs w:val="20"/>
          <w:lang w:val="en-GB"/>
        </w:rPr>
        <w:t>attacks</w:t>
      </w:r>
      <w:r w:rsidR="006768F7" w:rsidRPr="00E327E0">
        <w:rPr>
          <w:rFonts w:ascii="Arial" w:hAnsi="Arial" w:cs="Arial"/>
          <w:sz w:val="20"/>
          <w:szCs w:val="20"/>
          <w:lang w:val="en-GB"/>
        </w:rPr>
        <w:t xml:space="preserve"> as experienced by citizens, organi</w:t>
      </w:r>
      <w:r w:rsidR="00F075F1" w:rsidRPr="00E327E0">
        <w:rPr>
          <w:rFonts w:ascii="Arial" w:hAnsi="Arial" w:cs="Arial"/>
          <w:sz w:val="20"/>
          <w:szCs w:val="20"/>
          <w:lang w:val="en-GB"/>
        </w:rPr>
        <w:t>z</w:t>
      </w:r>
      <w:r w:rsidR="006768F7" w:rsidRPr="00E327E0">
        <w:rPr>
          <w:rFonts w:ascii="Arial" w:hAnsi="Arial" w:cs="Arial"/>
          <w:sz w:val="20"/>
          <w:szCs w:val="20"/>
          <w:lang w:val="en-GB"/>
        </w:rPr>
        <w:t xml:space="preserve">ations and </w:t>
      </w:r>
      <w:proofErr w:type="gramStart"/>
      <w:r w:rsidR="006768F7" w:rsidRPr="00E327E0">
        <w:rPr>
          <w:rFonts w:ascii="Arial" w:hAnsi="Arial" w:cs="Arial"/>
          <w:sz w:val="20"/>
          <w:szCs w:val="20"/>
          <w:lang w:val="en-GB"/>
        </w:rPr>
        <w:t>institutions</w:t>
      </w:r>
      <w:r w:rsidR="004210D7" w:rsidRPr="00E327E0">
        <w:rPr>
          <w:rFonts w:ascii="Arial" w:hAnsi="Arial" w:cs="Arial"/>
          <w:sz w:val="20"/>
          <w:szCs w:val="20"/>
          <w:lang w:val="en-GB"/>
        </w:rPr>
        <w:t>;</w:t>
      </w:r>
      <w:proofErr w:type="gramEnd"/>
    </w:p>
    <w:p w14:paraId="195EC0FC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95EC0FD" w14:textId="4BBB0B2D" w:rsidR="006768F7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18.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6768F7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Urges </w:t>
      </w:r>
      <w:r w:rsidR="006768F7" w:rsidRPr="00E327E0">
        <w:rPr>
          <w:rFonts w:ascii="Arial" w:hAnsi="Arial" w:cs="Arial"/>
          <w:sz w:val="20"/>
          <w:szCs w:val="20"/>
          <w:lang w:val="en-GB"/>
        </w:rPr>
        <w:t xml:space="preserve">parliaments </w:t>
      </w:r>
      <w:r w:rsidR="00D223B5" w:rsidRPr="00E327E0">
        <w:rPr>
          <w:rFonts w:ascii="Arial" w:hAnsi="Arial" w:cs="Arial"/>
          <w:sz w:val="20"/>
          <w:szCs w:val="20"/>
          <w:lang w:val="en-GB"/>
        </w:rPr>
        <w:t xml:space="preserve">to </w:t>
      </w:r>
      <w:r w:rsidR="006768F7" w:rsidRPr="00E327E0">
        <w:rPr>
          <w:rFonts w:ascii="Arial" w:hAnsi="Arial" w:cs="Arial"/>
          <w:sz w:val="20"/>
          <w:szCs w:val="20"/>
          <w:lang w:val="en-GB"/>
        </w:rPr>
        <w:t xml:space="preserve">help foster a true </w:t>
      </w:r>
      <w:r w:rsidR="00A46F68" w:rsidRPr="00E327E0">
        <w:rPr>
          <w:rFonts w:ascii="Arial" w:hAnsi="Arial" w:cs="Arial"/>
          <w:sz w:val="20"/>
          <w:szCs w:val="20"/>
          <w:lang w:val="en-GB"/>
        </w:rPr>
        <w:t>“</w:t>
      </w:r>
      <w:r w:rsidR="006768F7" w:rsidRPr="00E327E0">
        <w:rPr>
          <w:rFonts w:ascii="Arial" w:hAnsi="Arial" w:cs="Arial"/>
          <w:sz w:val="20"/>
          <w:szCs w:val="20"/>
          <w:lang w:val="en-GB"/>
        </w:rPr>
        <w:t>culture of cybersecurity</w:t>
      </w:r>
      <w:r w:rsidR="00A46F68" w:rsidRPr="00E327E0">
        <w:rPr>
          <w:rFonts w:ascii="Arial" w:hAnsi="Arial" w:cs="Arial"/>
          <w:sz w:val="20"/>
          <w:szCs w:val="20"/>
          <w:lang w:val="en-GB"/>
        </w:rPr>
        <w:t>”</w:t>
      </w:r>
      <w:r w:rsidR="006768F7" w:rsidRPr="00E327E0">
        <w:rPr>
          <w:rFonts w:ascii="Arial" w:hAnsi="Arial" w:cs="Arial"/>
          <w:sz w:val="20"/>
          <w:szCs w:val="20"/>
          <w:lang w:val="en-GB"/>
        </w:rPr>
        <w:t xml:space="preserve"> by developing educational </w:t>
      </w:r>
      <w:r w:rsidR="00993C8F" w:rsidRPr="00E327E0">
        <w:rPr>
          <w:rFonts w:ascii="Arial" w:hAnsi="Arial" w:cs="Arial"/>
          <w:sz w:val="20"/>
          <w:szCs w:val="20"/>
          <w:lang w:val="en-GB"/>
        </w:rPr>
        <w:t>curricula focused on</w:t>
      </w:r>
      <w:r w:rsidR="006768F7" w:rsidRPr="00E327E0">
        <w:rPr>
          <w:rFonts w:ascii="Arial" w:hAnsi="Arial" w:cs="Arial"/>
          <w:sz w:val="20"/>
          <w:szCs w:val="20"/>
          <w:lang w:val="en-GB"/>
        </w:rPr>
        <w:t xml:space="preserve"> train</w:t>
      </w:r>
      <w:r w:rsidR="00993C8F" w:rsidRPr="00E327E0">
        <w:rPr>
          <w:rFonts w:ascii="Arial" w:hAnsi="Arial" w:cs="Arial"/>
          <w:sz w:val="20"/>
          <w:szCs w:val="20"/>
          <w:lang w:val="en-GB"/>
        </w:rPr>
        <w:t>ing</w:t>
      </w:r>
      <w:r w:rsidR="006768F7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3247AF" w:rsidRPr="00E327E0">
        <w:rPr>
          <w:rFonts w:ascii="Arial" w:hAnsi="Arial" w:cs="Arial"/>
          <w:sz w:val="20"/>
          <w:szCs w:val="20"/>
          <w:lang w:val="en-GB"/>
        </w:rPr>
        <w:t>future</w:t>
      </w:r>
      <w:r w:rsidR="006768F7" w:rsidRPr="00E327E0">
        <w:rPr>
          <w:rFonts w:ascii="Arial" w:hAnsi="Arial" w:cs="Arial"/>
          <w:sz w:val="20"/>
          <w:szCs w:val="20"/>
          <w:lang w:val="en-GB"/>
        </w:rPr>
        <w:t xml:space="preserve"> generations, from childhood onwards, </w:t>
      </w:r>
      <w:r w:rsidR="00FB7479">
        <w:rPr>
          <w:rFonts w:ascii="Arial" w:hAnsi="Arial" w:cs="Arial"/>
          <w:sz w:val="20"/>
          <w:szCs w:val="20"/>
          <w:lang w:val="en-GB"/>
        </w:rPr>
        <w:t>in</w:t>
      </w:r>
      <w:r w:rsidR="006768F7" w:rsidRPr="00E327E0">
        <w:rPr>
          <w:rFonts w:ascii="Arial" w:hAnsi="Arial" w:cs="Arial"/>
          <w:sz w:val="20"/>
          <w:szCs w:val="20"/>
          <w:lang w:val="en-GB"/>
        </w:rPr>
        <w:t xml:space="preserve"> the correct use of technological devices, </w:t>
      </w:r>
      <w:r w:rsidR="003247AF" w:rsidRPr="00E327E0">
        <w:rPr>
          <w:rFonts w:ascii="Arial" w:hAnsi="Arial" w:cs="Arial"/>
          <w:sz w:val="20"/>
          <w:szCs w:val="20"/>
          <w:lang w:val="en-GB"/>
        </w:rPr>
        <w:t>covering both the great</w:t>
      </w:r>
      <w:r w:rsidR="006768F7" w:rsidRPr="00E327E0">
        <w:rPr>
          <w:rFonts w:ascii="Arial" w:hAnsi="Arial" w:cs="Arial"/>
          <w:sz w:val="20"/>
          <w:szCs w:val="20"/>
          <w:lang w:val="en-GB"/>
        </w:rPr>
        <w:t xml:space="preserve"> opportunities</w:t>
      </w:r>
      <w:r w:rsidR="003247AF" w:rsidRPr="00E327E0">
        <w:rPr>
          <w:rFonts w:ascii="Arial" w:hAnsi="Arial" w:cs="Arial"/>
          <w:sz w:val="20"/>
          <w:szCs w:val="20"/>
          <w:lang w:val="en-GB"/>
        </w:rPr>
        <w:t xml:space="preserve"> they present and the</w:t>
      </w:r>
      <w:r w:rsidR="006768F7" w:rsidRPr="00E327E0">
        <w:rPr>
          <w:rFonts w:ascii="Arial" w:hAnsi="Arial" w:cs="Arial"/>
          <w:sz w:val="20"/>
          <w:szCs w:val="20"/>
          <w:lang w:val="en-GB"/>
        </w:rPr>
        <w:t xml:space="preserve"> serious risks</w:t>
      </w:r>
      <w:r w:rsidR="003247AF" w:rsidRPr="00E327E0">
        <w:rPr>
          <w:rFonts w:ascii="Arial" w:hAnsi="Arial" w:cs="Arial"/>
          <w:sz w:val="20"/>
          <w:szCs w:val="20"/>
          <w:lang w:val="en-GB"/>
        </w:rPr>
        <w:t xml:space="preserve"> they </w:t>
      </w:r>
      <w:proofErr w:type="gramStart"/>
      <w:r w:rsidR="003247AF" w:rsidRPr="00E327E0">
        <w:rPr>
          <w:rFonts w:ascii="Arial" w:hAnsi="Arial" w:cs="Arial"/>
          <w:sz w:val="20"/>
          <w:szCs w:val="20"/>
          <w:lang w:val="en-GB"/>
        </w:rPr>
        <w:t>pose;</w:t>
      </w:r>
      <w:proofErr w:type="gramEnd"/>
    </w:p>
    <w:p w14:paraId="195EC0FE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95EC0FF" w14:textId="43F414F5" w:rsidR="00B33911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19.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B33911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Recommends </w:t>
      </w:r>
      <w:r w:rsidR="00993C8F" w:rsidRPr="00E327E0">
        <w:rPr>
          <w:rFonts w:ascii="Arial" w:hAnsi="Arial" w:cs="Arial"/>
          <w:sz w:val="20"/>
          <w:szCs w:val="20"/>
          <w:lang w:val="en-GB"/>
        </w:rPr>
        <w:t xml:space="preserve">that parliaments </w:t>
      </w:r>
      <w:r w:rsidR="00B33911" w:rsidRPr="00E327E0">
        <w:rPr>
          <w:rFonts w:ascii="Arial" w:hAnsi="Arial" w:cs="Arial"/>
          <w:sz w:val="20"/>
          <w:szCs w:val="20"/>
          <w:lang w:val="en-GB"/>
        </w:rPr>
        <w:t xml:space="preserve">broaden protections </w:t>
      </w:r>
      <w:r w:rsidR="003247AF" w:rsidRPr="00E327E0">
        <w:rPr>
          <w:rFonts w:ascii="Arial" w:hAnsi="Arial" w:cs="Arial"/>
          <w:sz w:val="20"/>
          <w:szCs w:val="20"/>
          <w:lang w:val="en-GB"/>
        </w:rPr>
        <w:t xml:space="preserve">for </w:t>
      </w:r>
      <w:r w:rsidR="00B33911" w:rsidRPr="00E327E0">
        <w:rPr>
          <w:rFonts w:ascii="Arial" w:hAnsi="Arial" w:cs="Arial"/>
          <w:sz w:val="20"/>
          <w:szCs w:val="20"/>
          <w:lang w:val="en-GB"/>
        </w:rPr>
        <w:t xml:space="preserve">women, </w:t>
      </w:r>
      <w:r w:rsidR="003247AF" w:rsidRPr="00E327E0">
        <w:rPr>
          <w:rFonts w:ascii="Arial" w:hAnsi="Arial" w:cs="Arial"/>
          <w:sz w:val="20"/>
          <w:szCs w:val="20"/>
          <w:lang w:val="en-GB"/>
        </w:rPr>
        <w:t xml:space="preserve">young people </w:t>
      </w:r>
      <w:r w:rsidR="00B33911" w:rsidRPr="00E327E0">
        <w:rPr>
          <w:rFonts w:ascii="Arial" w:hAnsi="Arial" w:cs="Arial"/>
          <w:sz w:val="20"/>
          <w:szCs w:val="20"/>
          <w:lang w:val="en-GB"/>
        </w:rPr>
        <w:t xml:space="preserve">and other vulnerable groups in cyberspace, taking respect for human rights </w:t>
      </w:r>
      <w:r w:rsidR="003247AF" w:rsidRPr="00E327E0">
        <w:rPr>
          <w:rFonts w:ascii="Arial" w:hAnsi="Arial" w:cs="Arial"/>
          <w:sz w:val="20"/>
          <w:szCs w:val="20"/>
          <w:lang w:val="en-GB"/>
        </w:rPr>
        <w:t xml:space="preserve">and the prevention of gender-based violence into account </w:t>
      </w:r>
      <w:r w:rsidR="00B33911" w:rsidRPr="00E327E0">
        <w:rPr>
          <w:rFonts w:ascii="Arial" w:hAnsi="Arial" w:cs="Arial"/>
          <w:sz w:val="20"/>
          <w:szCs w:val="20"/>
          <w:lang w:val="en-GB"/>
        </w:rPr>
        <w:t xml:space="preserve">in the development of educational policies on </w:t>
      </w:r>
      <w:r w:rsidR="003247AF" w:rsidRPr="00E327E0">
        <w:rPr>
          <w:rFonts w:ascii="Arial" w:hAnsi="Arial" w:cs="Arial"/>
          <w:sz w:val="20"/>
          <w:szCs w:val="20"/>
          <w:lang w:val="en-GB"/>
        </w:rPr>
        <w:t>the use of</w:t>
      </w:r>
      <w:r w:rsidR="00B33911" w:rsidRPr="00E327E0">
        <w:rPr>
          <w:rFonts w:ascii="Arial" w:hAnsi="Arial" w:cs="Arial"/>
          <w:sz w:val="20"/>
          <w:szCs w:val="20"/>
          <w:lang w:val="en-GB"/>
        </w:rPr>
        <w:t xml:space="preserve"> social </w:t>
      </w:r>
      <w:proofErr w:type="gramStart"/>
      <w:r w:rsidR="003247AF" w:rsidRPr="00E327E0">
        <w:rPr>
          <w:rFonts w:ascii="Arial" w:hAnsi="Arial" w:cs="Arial"/>
          <w:sz w:val="20"/>
          <w:szCs w:val="20"/>
          <w:lang w:val="en-GB"/>
        </w:rPr>
        <w:t>media</w:t>
      </w:r>
      <w:r w:rsidR="004210D7" w:rsidRPr="00E327E0">
        <w:rPr>
          <w:rFonts w:ascii="Arial" w:hAnsi="Arial" w:cs="Arial"/>
          <w:sz w:val="20"/>
          <w:szCs w:val="20"/>
          <w:lang w:val="en-GB"/>
        </w:rPr>
        <w:t>;</w:t>
      </w:r>
      <w:proofErr w:type="gramEnd"/>
    </w:p>
    <w:p w14:paraId="195EC100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95EC101" w14:textId="3D550110" w:rsidR="00107C67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20.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107C67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Urges </w:t>
      </w:r>
      <w:r w:rsidR="00107C67" w:rsidRPr="00E327E0">
        <w:rPr>
          <w:rFonts w:ascii="Arial" w:hAnsi="Arial" w:cs="Arial"/>
          <w:sz w:val="20"/>
          <w:szCs w:val="20"/>
          <w:lang w:val="en-GB"/>
        </w:rPr>
        <w:t>parliaments to take the necessary action to protect critical moments in democracy</w:t>
      </w:r>
      <w:r w:rsidR="00B91353" w:rsidRPr="00E327E0">
        <w:rPr>
          <w:rFonts w:ascii="Arial" w:hAnsi="Arial" w:cs="Arial"/>
          <w:sz w:val="20"/>
          <w:szCs w:val="20"/>
          <w:lang w:val="en-GB"/>
        </w:rPr>
        <w:t>,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 and especially th</w:t>
      </w:r>
      <w:r w:rsidR="00B91353" w:rsidRPr="00E327E0">
        <w:rPr>
          <w:rFonts w:ascii="Arial" w:hAnsi="Arial" w:cs="Arial"/>
          <w:sz w:val="20"/>
          <w:szCs w:val="20"/>
          <w:lang w:val="en-GB"/>
        </w:rPr>
        <w:t>ose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 period</w:t>
      </w:r>
      <w:r w:rsidR="00B91353" w:rsidRPr="00E327E0">
        <w:rPr>
          <w:rFonts w:ascii="Arial" w:hAnsi="Arial" w:cs="Arial"/>
          <w:sz w:val="20"/>
          <w:szCs w:val="20"/>
          <w:lang w:val="en-GB"/>
        </w:rPr>
        <w:t>s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 when citizens exercise their right to vote, </w:t>
      </w:r>
      <w:r w:rsidR="00B91353" w:rsidRPr="00E327E0">
        <w:rPr>
          <w:rFonts w:ascii="Arial" w:hAnsi="Arial" w:cs="Arial"/>
          <w:sz w:val="20"/>
          <w:szCs w:val="20"/>
          <w:lang w:val="en-GB"/>
        </w:rPr>
        <w:t xml:space="preserve">in order to 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avoid attacks and interferences that </w:t>
      </w:r>
      <w:r w:rsidR="00B91353" w:rsidRPr="00E327E0">
        <w:rPr>
          <w:rFonts w:ascii="Arial" w:hAnsi="Arial" w:cs="Arial"/>
          <w:sz w:val="20"/>
          <w:szCs w:val="20"/>
          <w:lang w:val="en-GB"/>
        </w:rPr>
        <w:t xml:space="preserve">seek 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to influence, change or violate the free </w:t>
      </w:r>
      <w:r w:rsidR="00B91353" w:rsidRPr="00E327E0">
        <w:rPr>
          <w:rFonts w:ascii="Arial" w:hAnsi="Arial" w:cs="Arial"/>
          <w:sz w:val="20"/>
          <w:szCs w:val="20"/>
          <w:lang w:val="en-GB"/>
        </w:rPr>
        <w:t xml:space="preserve">formation </w:t>
      </w:r>
      <w:r w:rsidR="00107C67" w:rsidRPr="00E327E0">
        <w:rPr>
          <w:rFonts w:ascii="Arial" w:hAnsi="Arial" w:cs="Arial"/>
          <w:sz w:val="20"/>
          <w:szCs w:val="20"/>
          <w:lang w:val="en-GB"/>
        </w:rPr>
        <w:t xml:space="preserve">of public opinion during the electoral </w:t>
      </w:r>
      <w:proofErr w:type="gramStart"/>
      <w:r w:rsidR="00107C67" w:rsidRPr="00E327E0">
        <w:rPr>
          <w:rFonts w:ascii="Arial" w:hAnsi="Arial" w:cs="Arial"/>
          <w:sz w:val="20"/>
          <w:szCs w:val="20"/>
          <w:lang w:val="en-GB"/>
        </w:rPr>
        <w:t>process;</w:t>
      </w:r>
      <w:proofErr w:type="gramEnd"/>
    </w:p>
    <w:p w14:paraId="195EC102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95EC103" w14:textId="66817E35" w:rsidR="00A55CD4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21.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B7724E" w:rsidRPr="00B31DEF">
        <w:rPr>
          <w:rFonts w:ascii="Arial" w:hAnsi="Arial" w:cs="Arial"/>
          <w:i/>
          <w:sz w:val="20"/>
          <w:szCs w:val="20"/>
          <w:lang w:val="en-GB"/>
        </w:rPr>
        <w:t>Calls upon</w:t>
      </w:r>
      <w:r w:rsidR="00B7724E" w:rsidRPr="00E327E0">
        <w:rPr>
          <w:rFonts w:ascii="Arial" w:hAnsi="Arial" w:cs="Arial"/>
          <w:sz w:val="20"/>
          <w:szCs w:val="20"/>
          <w:lang w:val="en-GB"/>
        </w:rPr>
        <w:t xml:space="preserve"> the international community to take action to protect democracy by ensuring that all parliaments worldwide, </w:t>
      </w:r>
      <w:r w:rsidR="00A55CD4" w:rsidRPr="00E327E0">
        <w:rPr>
          <w:rFonts w:ascii="Arial" w:hAnsi="Arial" w:cs="Arial"/>
          <w:sz w:val="20"/>
          <w:szCs w:val="20"/>
          <w:lang w:val="en-GB"/>
        </w:rPr>
        <w:t xml:space="preserve">as institutions </w:t>
      </w:r>
      <w:r w:rsidR="00B7724E" w:rsidRPr="00E327E0">
        <w:rPr>
          <w:rFonts w:ascii="Arial" w:hAnsi="Arial" w:cs="Arial"/>
          <w:sz w:val="20"/>
          <w:szCs w:val="20"/>
          <w:lang w:val="en-GB"/>
        </w:rPr>
        <w:t>representing the will of the people</w:t>
      </w:r>
      <w:r w:rsidR="00A55CD4" w:rsidRPr="00E327E0">
        <w:rPr>
          <w:rFonts w:ascii="Arial" w:hAnsi="Arial" w:cs="Arial"/>
          <w:sz w:val="20"/>
          <w:szCs w:val="20"/>
          <w:lang w:val="en-GB"/>
        </w:rPr>
        <w:t xml:space="preserve">, </w:t>
      </w:r>
      <w:r w:rsidR="00B7724E" w:rsidRPr="00E327E0">
        <w:rPr>
          <w:rFonts w:ascii="Arial" w:hAnsi="Arial" w:cs="Arial"/>
          <w:sz w:val="20"/>
          <w:szCs w:val="20"/>
          <w:lang w:val="en-GB"/>
        </w:rPr>
        <w:t>are afforded special protection through</w:t>
      </w:r>
      <w:r w:rsidR="006B3D50" w:rsidRPr="00E327E0">
        <w:rPr>
          <w:rFonts w:ascii="Arial" w:hAnsi="Arial" w:cs="Arial"/>
          <w:sz w:val="20"/>
          <w:szCs w:val="20"/>
          <w:lang w:val="en-GB"/>
        </w:rPr>
        <w:t xml:space="preserve"> their</w:t>
      </w:r>
      <w:r w:rsidR="00B7724E" w:rsidRPr="00E327E0">
        <w:rPr>
          <w:rFonts w:ascii="Arial" w:hAnsi="Arial" w:cs="Arial"/>
          <w:sz w:val="20"/>
          <w:szCs w:val="20"/>
          <w:lang w:val="en-GB"/>
        </w:rPr>
        <w:t xml:space="preserve"> inclusion in lists of</w:t>
      </w:r>
      <w:r w:rsidR="00A55CD4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B7724E" w:rsidRPr="00E327E0">
        <w:rPr>
          <w:rFonts w:ascii="Arial" w:hAnsi="Arial" w:cs="Arial"/>
          <w:sz w:val="20"/>
          <w:szCs w:val="20"/>
          <w:lang w:val="en-GB"/>
        </w:rPr>
        <w:t xml:space="preserve">critical national infrastructure and essential </w:t>
      </w:r>
      <w:proofErr w:type="gramStart"/>
      <w:r w:rsidR="00B7724E" w:rsidRPr="00E327E0">
        <w:rPr>
          <w:rFonts w:ascii="Arial" w:hAnsi="Arial" w:cs="Arial"/>
          <w:sz w:val="20"/>
          <w:szCs w:val="20"/>
          <w:lang w:val="en-GB"/>
        </w:rPr>
        <w:t>services</w:t>
      </w:r>
      <w:r w:rsidR="004210D7" w:rsidRPr="00E327E0">
        <w:rPr>
          <w:rFonts w:ascii="Arial" w:hAnsi="Arial" w:cs="Arial"/>
          <w:sz w:val="20"/>
          <w:szCs w:val="20"/>
          <w:lang w:val="en-GB"/>
        </w:rPr>
        <w:t>;</w:t>
      </w:r>
      <w:proofErr w:type="gramEnd"/>
    </w:p>
    <w:p w14:paraId="195EC104" w14:textId="77777777" w:rsidR="003056E7" w:rsidRPr="00E327E0" w:rsidRDefault="003056E7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195EC105" w14:textId="30649A39" w:rsidR="000A7940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22.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DC01AD">
        <w:rPr>
          <w:rFonts w:ascii="Arial" w:hAnsi="Arial" w:cs="Arial"/>
          <w:i/>
          <w:sz w:val="20"/>
          <w:szCs w:val="20"/>
          <w:lang w:val="en-GB"/>
        </w:rPr>
        <w:t>C</w:t>
      </w:r>
      <w:r w:rsidR="000A7940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alls </w:t>
      </w:r>
      <w:r w:rsidR="00A46F68" w:rsidRPr="00E327E0">
        <w:rPr>
          <w:rFonts w:ascii="Arial" w:hAnsi="Arial" w:cs="Arial"/>
          <w:i/>
          <w:iCs/>
          <w:sz w:val="20"/>
          <w:szCs w:val="20"/>
          <w:lang w:val="en-GB"/>
        </w:rPr>
        <w:t>up</w:t>
      </w:r>
      <w:r w:rsidR="000A7940" w:rsidRPr="00E327E0">
        <w:rPr>
          <w:rFonts w:ascii="Arial" w:hAnsi="Arial" w:cs="Arial"/>
          <w:i/>
          <w:iCs/>
          <w:sz w:val="20"/>
          <w:szCs w:val="20"/>
          <w:lang w:val="en-GB"/>
        </w:rPr>
        <w:t>on</w:t>
      </w:r>
      <w:r w:rsidR="000A7940" w:rsidRPr="00E327E0">
        <w:rPr>
          <w:rFonts w:ascii="Arial" w:hAnsi="Arial" w:cs="Arial"/>
          <w:sz w:val="20"/>
          <w:szCs w:val="20"/>
          <w:lang w:val="en-GB"/>
        </w:rPr>
        <w:t xml:space="preserve"> parliaments to </w:t>
      </w:r>
      <w:r w:rsidR="00B91353" w:rsidRPr="00E327E0">
        <w:rPr>
          <w:rFonts w:ascii="Arial" w:hAnsi="Arial" w:cs="Arial"/>
          <w:sz w:val="20"/>
          <w:szCs w:val="20"/>
          <w:lang w:val="en-GB"/>
        </w:rPr>
        <w:t>deepen their understanding of the complex and rapid nature of cybercrime and cyberattacks</w:t>
      </w:r>
      <w:r w:rsidR="00B91353" w:rsidRPr="00E327E0" w:rsidDel="00B91353">
        <w:rPr>
          <w:rFonts w:ascii="Arial" w:hAnsi="Arial" w:cs="Arial"/>
          <w:sz w:val="20"/>
          <w:szCs w:val="20"/>
          <w:lang w:val="en-GB"/>
        </w:rPr>
        <w:t xml:space="preserve"> </w:t>
      </w:r>
      <w:r w:rsidR="00B91353" w:rsidRPr="00E327E0">
        <w:rPr>
          <w:rFonts w:ascii="Arial" w:hAnsi="Arial" w:cs="Arial"/>
          <w:sz w:val="20"/>
          <w:szCs w:val="20"/>
          <w:lang w:val="en-GB"/>
        </w:rPr>
        <w:t>by</w:t>
      </w:r>
      <w:r w:rsidR="009D2513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0A7940" w:rsidRPr="00E327E0">
        <w:rPr>
          <w:rFonts w:ascii="Arial" w:hAnsi="Arial" w:cs="Arial"/>
          <w:sz w:val="20"/>
          <w:szCs w:val="20"/>
          <w:lang w:val="en-GB"/>
        </w:rPr>
        <w:t xml:space="preserve">holding specialized seminars, workshops and conferences </w:t>
      </w:r>
      <w:r w:rsidR="00B91353" w:rsidRPr="00E327E0">
        <w:rPr>
          <w:rFonts w:ascii="Arial" w:hAnsi="Arial" w:cs="Arial"/>
          <w:sz w:val="20"/>
          <w:szCs w:val="20"/>
          <w:lang w:val="en-GB"/>
        </w:rPr>
        <w:t xml:space="preserve">on this </w:t>
      </w:r>
      <w:proofErr w:type="gramStart"/>
      <w:r w:rsidR="00B91353" w:rsidRPr="00E327E0">
        <w:rPr>
          <w:rFonts w:ascii="Arial" w:hAnsi="Arial" w:cs="Arial"/>
          <w:sz w:val="20"/>
          <w:szCs w:val="20"/>
          <w:lang w:val="en-GB"/>
        </w:rPr>
        <w:t>subject</w:t>
      </w:r>
      <w:r w:rsidR="004210D7" w:rsidRPr="00E327E0">
        <w:rPr>
          <w:rFonts w:ascii="Arial" w:hAnsi="Arial" w:cs="Arial"/>
          <w:sz w:val="20"/>
          <w:szCs w:val="20"/>
          <w:lang w:val="en-GB"/>
        </w:rPr>
        <w:t>;</w:t>
      </w:r>
      <w:proofErr w:type="gramEnd"/>
    </w:p>
    <w:p w14:paraId="195EC106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95EC107" w14:textId="27602370" w:rsidR="00212455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23.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A15F45" w:rsidRPr="00E327E0">
        <w:rPr>
          <w:rFonts w:ascii="Arial" w:hAnsi="Arial" w:cs="Arial"/>
          <w:i/>
          <w:iCs/>
          <w:sz w:val="20"/>
          <w:szCs w:val="20"/>
          <w:lang w:val="en-GB"/>
        </w:rPr>
        <w:t>Invites</w:t>
      </w:r>
      <w:r w:rsidR="00A15F45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212455" w:rsidRPr="00E327E0">
        <w:rPr>
          <w:rFonts w:ascii="Arial" w:hAnsi="Arial" w:cs="Arial"/>
          <w:sz w:val="20"/>
          <w:szCs w:val="20"/>
          <w:lang w:val="en-GB"/>
        </w:rPr>
        <w:t>the IPU</w:t>
      </w:r>
      <w:r w:rsidR="00993C8F" w:rsidRPr="00E327E0">
        <w:rPr>
          <w:rFonts w:ascii="Arial" w:hAnsi="Arial" w:cs="Arial"/>
          <w:sz w:val="20"/>
          <w:szCs w:val="20"/>
          <w:lang w:val="en-GB"/>
        </w:rPr>
        <w:t xml:space="preserve"> Secretariat</w:t>
      </w:r>
      <w:r w:rsidR="005C0023" w:rsidRPr="00E327E0">
        <w:rPr>
          <w:rFonts w:ascii="Arial" w:hAnsi="Arial" w:cs="Arial"/>
          <w:sz w:val="20"/>
          <w:szCs w:val="20"/>
          <w:lang w:val="en-GB"/>
        </w:rPr>
        <w:t>,</w:t>
      </w:r>
      <w:r w:rsidR="00212455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2F102B" w:rsidRPr="00E327E0">
        <w:rPr>
          <w:rFonts w:ascii="Arial" w:hAnsi="Arial" w:cs="Arial"/>
          <w:sz w:val="20"/>
          <w:szCs w:val="20"/>
          <w:lang w:val="en-GB"/>
        </w:rPr>
        <w:t>in partnership with</w:t>
      </w:r>
      <w:r w:rsidR="00212455" w:rsidRPr="00E327E0">
        <w:rPr>
          <w:rFonts w:ascii="Arial" w:hAnsi="Arial" w:cs="Arial"/>
          <w:sz w:val="20"/>
          <w:szCs w:val="20"/>
          <w:lang w:val="en-GB"/>
        </w:rPr>
        <w:t xml:space="preserve"> other </w:t>
      </w:r>
      <w:r w:rsidR="002F102B" w:rsidRPr="00E327E0">
        <w:rPr>
          <w:rFonts w:ascii="Arial" w:hAnsi="Arial" w:cs="Arial"/>
          <w:sz w:val="20"/>
          <w:szCs w:val="20"/>
          <w:lang w:val="en-GB"/>
        </w:rPr>
        <w:t xml:space="preserve">relevant </w:t>
      </w:r>
      <w:r w:rsidR="00212455" w:rsidRPr="00E327E0">
        <w:rPr>
          <w:rFonts w:ascii="Arial" w:hAnsi="Arial" w:cs="Arial"/>
          <w:sz w:val="20"/>
          <w:szCs w:val="20"/>
          <w:lang w:val="en-GB"/>
        </w:rPr>
        <w:t>organization</w:t>
      </w:r>
      <w:r w:rsidR="00B7724E" w:rsidRPr="00E327E0">
        <w:rPr>
          <w:rFonts w:ascii="Arial" w:hAnsi="Arial" w:cs="Arial"/>
          <w:sz w:val="20"/>
          <w:szCs w:val="20"/>
          <w:lang w:val="en-GB"/>
        </w:rPr>
        <w:t>s</w:t>
      </w:r>
      <w:r w:rsidR="00212455" w:rsidRPr="00E327E0">
        <w:rPr>
          <w:rFonts w:ascii="Arial" w:hAnsi="Arial" w:cs="Arial"/>
          <w:sz w:val="20"/>
          <w:szCs w:val="20"/>
          <w:lang w:val="en-GB"/>
        </w:rPr>
        <w:t xml:space="preserve">, </w:t>
      </w:r>
      <w:r w:rsidR="00A15F45" w:rsidRPr="00E327E0">
        <w:rPr>
          <w:rFonts w:ascii="Arial" w:hAnsi="Arial" w:cs="Arial"/>
          <w:sz w:val="20"/>
          <w:szCs w:val="20"/>
          <w:lang w:val="en-GB"/>
        </w:rPr>
        <w:t xml:space="preserve">to promote this new vision of cybersecurity by </w:t>
      </w:r>
      <w:r w:rsidR="00B7724E" w:rsidRPr="00E327E0">
        <w:rPr>
          <w:rFonts w:ascii="Arial" w:hAnsi="Arial" w:cs="Arial"/>
          <w:sz w:val="20"/>
          <w:szCs w:val="20"/>
          <w:lang w:val="en-GB"/>
        </w:rPr>
        <w:t xml:space="preserve">supporting </w:t>
      </w:r>
      <w:r w:rsidR="00212455" w:rsidRPr="00E327E0">
        <w:rPr>
          <w:rFonts w:ascii="Arial" w:hAnsi="Arial" w:cs="Arial"/>
          <w:sz w:val="20"/>
          <w:szCs w:val="20"/>
          <w:lang w:val="en-GB"/>
        </w:rPr>
        <w:t xml:space="preserve">parliaments </w:t>
      </w:r>
      <w:r w:rsidR="00B7724E" w:rsidRPr="00E327E0">
        <w:rPr>
          <w:rFonts w:ascii="Arial" w:hAnsi="Arial" w:cs="Arial"/>
          <w:sz w:val="20"/>
          <w:szCs w:val="20"/>
          <w:lang w:val="en-GB"/>
        </w:rPr>
        <w:t xml:space="preserve">in </w:t>
      </w:r>
      <w:r w:rsidR="00F43082">
        <w:rPr>
          <w:rFonts w:ascii="Arial" w:hAnsi="Arial" w:cs="Arial"/>
          <w:sz w:val="20"/>
          <w:szCs w:val="20"/>
          <w:lang w:val="en-GB"/>
        </w:rPr>
        <w:t>their</w:t>
      </w:r>
      <w:r w:rsidR="00B7724E" w:rsidRPr="00E327E0">
        <w:rPr>
          <w:rFonts w:ascii="Arial" w:hAnsi="Arial" w:cs="Arial"/>
          <w:sz w:val="20"/>
          <w:szCs w:val="20"/>
          <w:lang w:val="en-GB"/>
        </w:rPr>
        <w:t xml:space="preserve"> capacity-building </w:t>
      </w:r>
      <w:proofErr w:type="gramStart"/>
      <w:r w:rsidR="00B7724E" w:rsidRPr="00E327E0">
        <w:rPr>
          <w:rFonts w:ascii="Arial" w:hAnsi="Arial" w:cs="Arial"/>
          <w:sz w:val="20"/>
          <w:szCs w:val="20"/>
          <w:lang w:val="en-GB"/>
        </w:rPr>
        <w:t>endeavour</w:t>
      </w:r>
      <w:r w:rsidR="00F43082">
        <w:rPr>
          <w:rFonts w:ascii="Arial" w:hAnsi="Arial" w:cs="Arial"/>
          <w:sz w:val="20"/>
          <w:szCs w:val="20"/>
          <w:lang w:val="en-GB"/>
        </w:rPr>
        <w:t>s</w:t>
      </w:r>
      <w:r w:rsidR="004210D7" w:rsidRPr="00E327E0">
        <w:rPr>
          <w:rFonts w:ascii="Arial" w:hAnsi="Arial" w:cs="Arial"/>
          <w:sz w:val="20"/>
          <w:szCs w:val="20"/>
          <w:lang w:val="en-GB"/>
        </w:rPr>
        <w:t>;</w:t>
      </w:r>
      <w:proofErr w:type="gramEnd"/>
    </w:p>
    <w:p w14:paraId="195EC108" w14:textId="77777777" w:rsidR="00223B39" w:rsidRPr="00E327E0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95EC109" w14:textId="1B5C9D2A" w:rsidR="00212455" w:rsidRPr="00223B39" w:rsidRDefault="00223B39" w:rsidP="00223B39">
      <w:pPr>
        <w:tabs>
          <w:tab w:val="left" w:pos="1134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E327E0">
        <w:rPr>
          <w:rFonts w:ascii="Arial" w:hAnsi="Arial" w:cs="Arial"/>
          <w:sz w:val="20"/>
          <w:szCs w:val="20"/>
          <w:lang w:val="en-GB"/>
        </w:rPr>
        <w:t>24.</w:t>
      </w:r>
      <w:r w:rsidRPr="00E327E0">
        <w:rPr>
          <w:rFonts w:ascii="Arial" w:hAnsi="Arial" w:cs="Arial"/>
          <w:sz w:val="20"/>
          <w:szCs w:val="20"/>
          <w:lang w:val="en-GB"/>
        </w:rPr>
        <w:tab/>
      </w:r>
      <w:r w:rsidR="00993C8F" w:rsidRPr="00E327E0">
        <w:rPr>
          <w:rFonts w:ascii="Arial" w:hAnsi="Arial" w:cs="Arial"/>
          <w:i/>
          <w:iCs/>
          <w:sz w:val="20"/>
          <w:szCs w:val="20"/>
          <w:lang w:val="en-GB"/>
        </w:rPr>
        <w:t xml:space="preserve">Recommends </w:t>
      </w:r>
      <w:r w:rsidR="00993C8F" w:rsidRPr="00B31DEF">
        <w:rPr>
          <w:rFonts w:ascii="Arial" w:hAnsi="Arial" w:cs="Arial"/>
          <w:sz w:val="20"/>
          <w:szCs w:val="20"/>
          <w:lang w:val="en-GB"/>
        </w:rPr>
        <w:t>that</w:t>
      </w:r>
      <w:r w:rsidR="00212455" w:rsidRPr="00E327E0">
        <w:rPr>
          <w:rFonts w:ascii="Arial" w:hAnsi="Arial" w:cs="Arial"/>
          <w:sz w:val="20"/>
          <w:szCs w:val="20"/>
          <w:lang w:val="en-GB"/>
        </w:rPr>
        <w:t xml:space="preserve"> the IPU, as the global organization of parliaments, play a </w:t>
      </w:r>
      <w:r w:rsidR="006B3D50" w:rsidRPr="00E327E0">
        <w:rPr>
          <w:rFonts w:ascii="Arial" w:hAnsi="Arial" w:cs="Arial"/>
          <w:sz w:val="20"/>
          <w:szCs w:val="20"/>
          <w:lang w:val="en-GB"/>
        </w:rPr>
        <w:t xml:space="preserve">leading </w:t>
      </w:r>
      <w:r w:rsidR="00212455" w:rsidRPr="00E327E0">
        <w:rPr>
          <w:rFonts w:ascii="Arial" w:hAnsi="Arial" w:cs="Arial"/>
          <w:sz w:val="20"/>
          <w:szCs w:val="20"/>
          <w:lang w:val="en-GB"/>
        </w:rPr>
        <w:t xml:space="preserve">role in </w:t>
      </w:r>
      <w:r w:rsidR="006B3D50" w:rsidRPr="00E327E0">
        <w:rPr>
          <w:rFonts w:ascii="Arial" w:hAnsi="Arial" w:cs="Arial"/>
          <w:sz w:val="20"/>
          <w:szCs w:val="20"/>
          <w:lang w:val="en-GB"/>
        </w:rPr>
        <w:t>international i</w:t>
      </w:r>
      <w:r w:rsidR="00212455" w:rsidRPr="00E327E0">
        <w:rPr>
          <w:rFonts w:ascii="Arial" w:hAnsi="Arial" w:cs="Arial"/>
          <w:sz w:val="20"/>
          <w:szCs w:val="20"/>
          <w:lang w:val="en-GB"/>
        </w:rPr>
        <w:t>nternet governance and cyber</w:t>
      </w:r>
      <w:r w:rsidR="006B3D50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212455" w:rsidRPr="00E327E0">
        <w:rPr>
          <w:rFonts w:ascii="Arial" w:hAnsi="Arial" w:cs="Arial"/>
          <w:sz w:val="20"/>
          <w:szCs w:val="20"/>
          <w:lang w:val="en-GB"/>
        </w:rPr>
        <w:t xml:space="preserve">resilience </w:t>
      </w:r>
      <w:r w:rsidR="006B3D50" w:rsidRPr="00E327E0">
        <w:rPr>
          <w:rFonts w:ascii="Arial" w:hAnsi="Arial" w:cs="Arial"/>
          <w:sz w:val="20"/>
          <w:szCs w:val="20"/>
          <w:lang w:val="en-GB"/>
        </w:rPr>
        <w:t xml:space="preserve">by </w:t>
      </w:r>
      <w:r w:rsidR="00212455" w:rsidRPr="00E327E0">
        <w:rPr>
          <w:rFonts w:ascii="Arial" w:hAnsi="Arial" w:cs="Arial"/>
          <w:sz w:val="20"/>
          <w:szCs w:val="20"/>
          <w:lang w:val="en-GB"/>
        </w:rPr>
        <w:t xml:space="preserve">participating </w:t>
      </w:r>
      <w:r w:rsidR="002F102B" w:rsidRPr="00E327E0">
        <w:rPr>
          <w:rFonts w:ascii="Arial" w:hAnsi="Arial" w:cs="Arial"/>
          <w:sz w:val="20"/>
          <w:szCs w:val="20"/>
          <w:lang w:val="en-GB"/>
        </w:rPr>
        <w:t>in all relevant international for</w:t>
      </w:r>
      <w:r w:rsidR="00276ED3" w:rsidRPr="00E327E0">
        <w:rPr>
          <w:rFonts w:ascii="Arial" w:hAnsi="Arial" w:cs="Arial"/>
          <w:sz w:val="20"/>
          <w:szCs w:val="20"/>
          <w:lang w:val="en-GB"/>
        </w:rPr>
        <w:t>ums</w:t>
      </w:r>
      <w:r w:rsidR="002F102B" w:rsidRPr="00E327E0">
        <w:rPr>
          <w:rFonts w:ascii="Arial" w:hAnsi="Arial" w:cs="Arial"/>
          <w:sz w:val="20"/>
          <w:szCs w:val="20"/>
          <w:lang w:val="en-GB"/>
        </w:rPr>
        <w:t>, including</w:t>
      </w:r>
      <w:r w:rsidR="00212455" w:rsidRPr="00E327E0">
        <w:rPr>
          <w:rFonts w:ascii="Arial" w:hAnsi="Arial" w:cs="Arial"/>
          <w:sz w:val="20"/>
          <w:szCs w:val="20"/>
          <w:lang w:val="en-GB"/>
        </w:rPr>
        <w:t xml:space="preserve"> th</w:t>
      </w:r>
      <w:r w:rsidR="002F102B" w:rsidRPr="00E327E0">
        <w:rPr>
          <w:rFonts w:ascii="Arial" w:hAnsi="Arial" w:cs="Arial"/>
          <w:sz w:val="20"/>
          <w:szCs w:val="20"/>
          <w:lang w:val="en-GB"/>
        </w:rPr>
        <w:t>ose led by the</w:t>
      </w:r>
      <w:r w:rsidR="00212455" w:rsidRPr="00E327E0">
        <w:rPr>
          <w:rFonts w:ascii="Arial" w:hAnsi="Arial" w:cs="Arial"/>
          <w:sz w:val="20"/>
          <w:szCs w:val="20"/>
          <w:lang w:val="en-GB"/>
        </w:rPr>
        <w:t xml:space="preserve"> United Nations</w:t>
      </w:r>
      <w:r w:rsidR="002F102B" w:rsidRPr="00E327E0">
        <w:rPr>
          <w:rFonts w:ascii="Arial" w:hAnsi="Arial" w:cs="Arial"/>
          <w:sz w:val="20"/>
          <w:szCs w:val="20"/>
          <w:lang w:val="en-GB"/>
        </w:rPr>
        <w:t>,</w:t>
      </w:r>
      <w:r w:rsidR="00212455" w:rsidRPr="00E327E0">
        <w:rPr>
          <w:rFonts w:ascii="Arial" w:hAnsi="Arial" w:cs="Arial"/>
          <w:sz w:val="20"/>
          <w:szCs w:val="20"/>
          <w:lang w:val="en-GB"/>
        </w:rPr>
        <w:t xml:space="preserve"> </w:t>
      </w:r>
      <w:r w:rsidR="00993C8F" w:rsidRPr="00E327E0">
        <w:rPr>
          <w:rFonts w:ascii="Arial" w:hAnsi="Arial" w:cs="Arial"/>
          <w:sz w:val="20"/>
          <w:szCs w:val="20"/>
          <w:lang w:val="en-GB"/>
        </w:rPr>
        <w:t xml:space="preserve">with a view </w:t>
      </w:r>
      <w:r w:rsidR="00212455" w:rsidRPr="00E327E0">
        <w:rPr>
          <w:rFonts w:ascii="Arial" w:hAnsi="Arial" w:cs="Arial"/>
          <w:sz w:val="20"/>
          <w:szCs w:val="20"/>
          <w:lang w:val="en-GB"/>
        </w:rPr>
        <w:t xml:space="preserve">to </w:t>
      </w:r>
      <w:r w:rsidR="00993C8F" w:rsidRPr="00E327E0">
        <w:rPr>
          <w:rFonts w:ascii="Arial" w:hAnsi="Arial" w:cs="Arial"/>
          <w:sz w:val="20"/>
          <w:szCs w:val="20"/>
          <w:lang w:val="en-GB"/>
        </w:rPr>
        <w:t xml:space="preserve">ensuring that </w:t>
      </w:r>
      <w:r w:rsidR="00212455" w:rsidRPr="00E327E0">
        <w:rPr>
          <w:rFonts w:ascii="Arial" w:hAnsi="Arial" w:cs="Arial"/>
          <w:sz w:val="20"/>
          <w:szCs w:val="20"/>
          <w:lang w:val="en-GB"/>
        </w:rPr>
        <w:t>the voice of parliaments</w:t>
      </w:r>
      <w:r w:rsidR="00993C8F" w:rsidRPr="00E327E0">
        <w:rPr>
          <w:rFonts w:ascii="Arial" w:hAnsi="Arial" w:cs="Arial"/>
          <w:sz w:val="20"/>
          <w:szCs w:val="20"/>
          <w:lang w:val="en-GB"/>
        </w:rPr>
        <w:t xml:space="preserve"> is heard</w:t>
      </w:r>
      <w:r w:rsidR="00212455" w:rsidRPr="00E327E0">
        <w:rPr>
          <w:rFonts w:ascii="Arial" w:hAnsi="Arial" w:cs="Arial"/>
          <w:sz w:val="20"/>
          <w:szCs w:val="20"/>
          <w:lang w:val="en-GB"/>
        </w:rPr>
        <w:t xml:space="preserve">, </w:t>
      </w:r>
      <w:r w:rsidR="00993C8F" w:rsidRPr="00E327E0">
        <w:rPr>
          <w:rFonts w:ascii="Arial" w:hAnsi="Arial" w:cs="Arial"/>
          <w:sz w:val="20"/>
          <w:szCs w:val="20"/>
          <w:lang w:val="en-GB"/>
        </w:rPr>
        <w:t>in order</w:t>
      </w:r>
      <w:r w:rsidR="00212455" w:rsidRPr="00E327E0">
        <w:rPr>
          <w:rFonts w:ascii="Arial" w:hAnsi="Arial" w:cs="Arial"/>
          <w:sz w:val="20"/>
          <w:szCs w:val="20"/>
          <w:lang w:val="en-GB"/>
        </w:rPr>
        <w:t xml:space="preserve"> to anticipate, prepare</w:t>
      </w:r>
      <w:r w:rsidR="00993C8F" w:rsidRPr="00E327E0">
        <w:rPr>
          <w:rFonts w:ascii="Arial" w:hAnsi="Arial" w:cs="Arial"/>
          <w:sz w:val="20"/>
          <w:szCs w:val="20"/>
          <w:lang w:val="en-GB"/>
        </w:rPr>
        <w:t xml:space="preserve"> for</w:t>
      </w:r>
      <w:r w:rsidR="00212455" w:rsidRPr="00E327E0">
        <w:rPr>
          <w:rFonts w:ascii="Arial" w:hAnsi="Arial" w:cs="Arial"/>
          <w:sz w:val="20"/>
          <w:szCs w:val="20"/>
          <w:lang w:val="en-GB"/>
        </w:rPr>
        <w:t xml:space="preserve">, resist, respond to and recover from any </w:t>
      </w:r>
      <w:r w:rsidR="0033247D" w:rsidRPr="00E327E0">
        <w:rPr>
          <w:rFonts w:ascii="Arial" w:hAnsi="Arial" w:cs="Arial"/>
          <w:sz w:val="20"/>
          <w:szCs w:val="20"/>
          <w:lang w:val="en-GB"/>
        </w:rPr>
        <w:t xml:space="preserve">cyber </w:t>
      </w:r>
      <w:r w:rsidR="00212455" w:rsidRPr="00E327E0">
        <w:rPr>
          <w:rFonts w:ascii="Arial" w:hAnsi="Arial" w:cs="Arial"/>
          <w:sz w:val="20"/>
          <w:szCs w:val="20"/>
          <w:lang w:val="en-GB"/>
        </w:rPr>
        <w:t xml:space="preserve">threat </w:t>
      </w:r>
      <w:r w:rsidR="0033247D" w:rsidRPr="00E327E0">
        <w:rPr>
          <w:rFonts w:ascii="Arial" w:hAnsi="Arial" w:cs="Arial"/>
          <w:sz w:val="20"/>
          <w:szCs w:val="20"/>
          <w:lang w:val="en-GB"/>
        </w:rPr>
        <w:t>to</w:t>
      </w:r>
      <w:r w:rsidR="00212455" w:rsidRPr="00E327E0">
        <w:rPr>
          <w:rFonts w:ascii="Arial" w:hAnsi="Arial" w:cs="Arial"/>
          <w:sz w:val="20"/>
          <w:szCs w:val="20"/>
          <w:lang w:val="en-GB"/>
        </w:rPr>
        <w:t xml:space="preserve"> the security, livelihood or way of life of the people.</w:t>
      </w:r>
    </w:p>
    <w:p w14:paraId="195EC10A" w14:textId="77777777" w:rsidR="000A7940" w:rsidRPr="00223B39" w:rsidRDefault="000A7940" w:rsidP="00223B39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sectPr w:rsidR="000A7940" w:rsidRPr="00223B39" w:rsidSect="00BD385E">
      <w:headerReference w:type="default" r:id="rId13"/>
      <w:footerReference w:type="default" r:id="rId14"/>
      <w:pgSz w:w="11906" w:h="16838" w:code="9"/>
      <w:pgMar w:top="1418" w:right="1418" w:bottom="1418" w:left="170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D19E8" w14:textId="77777777" w:rsidR="00F41A78" w:rsidRDefault="00F41A78" w:rsidP="00223B39">
      <w:pPr>
        <w:spacing w:after="0" w:line="240" w:lineRule="auto"/>
      </w:pPr>
      <w:r>
        <w:separator/>
      </w:r>
    </w:p>
  </w:endnote>
  <w:endnote w:type="continuationSeparator" w:id="0">
    <w:p w14:paraId="3DF48148" w14:textId="77777777" w:rsidR="00F41A78" w:rsidRDefault="00F41A78" w:rsidP="00223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C1BA" w14:textId="77777777" w:rsidR="00BD385E" w:rsidRPr="0004693A" w:rsidRDefault="00BD385E" w:rsidP="0004693A">
    <w:pPr>
      <w:tabs>
        <w:tab w:val="left" w:pos="-142"/>
        <w:tab w:val="left" w:pos="0"/>
        <w:tab w:val="center" w:pos="4320"/>
        <w:tab w:val="right" w:pos="8640"/>
      </w:tabs>
      <w:spacing w:after="0" w:line="240" w:lineRule="auto"/>
      <w:ind w:left="-1276"/>
      <w:rPr>
        <w:rFonts w:ascii="Arial" w:eastAsia="MS Mincho" w:hAnsi="Arial" w:cs="Arial"/>
        <w:b/>
        <w:color w:val="00AABE"/>
        <w:sz w:val="32"/>
        <w:szCs w:val="32"/>
        <w:lang w:val="fr-FR"/>
      </w:rPr>
    </w:pPr>
    <w:bookmarkStart w:id="0" w:name="_Hlk119491489"/>
    <w:bookmarkStart w:id="1" w:name="_Hlk119491490"/>
    <w:bookmarkStart w:id="2" w:name="_Hlk119491497"/>
    <w:bookmarkStart w:id="3" w:name="_Hlk119491498"/>
    <w:bookmarkStart w:id="4" w:name="_Hlk119491499"/>
    <w:bookmarkStart w:id="5" w:name="_Hlk119491500"/>
    <w:bookmarkStart w:id="6" w:name="_Hlk119491501"/>
    <w:bookmarkStart w:id="7" w:name="_Hlk119491502"/>
    <w:r w:rsidRPr="00223B39">
      <w:rPr>
        <w:rFonts w:ascii="Arial" w:eastAsia="MS Mincho" w:hAnsi="Arial" w:cs="Arial"/>
        <w:b/>
        <w:noProof/>
        <w:color w:val="00AABE"/>
        <w:sz w:val="32"/>
        <w:szCs w:val="32"/>
        <w:lang w:val="en-GB" w:eastAsia="en-GB"/>
      </w:rPr>
      <w:drawing>
        <wp:anchor distT="0" distB="0" distL="114300" distR="114300" simplePos="0" relativeHeight="251661312" behindDoc="1" locked="0" layoutInCell="1" allowOverlap="1" wp14:anchorId="51BF9BBD" wp14:editId="3EC6714F">
          <wp:simplePos x="0" y="0"/>
          <wp:positionH relativeFrom="column">
            <wp:posOffset>-1266825</wp:posOffset>
          </wp:positionH>
          <wp:positionV relativeFrom="paragraph">
            <wp:posOffset>-648970</wp:posOffset>
          </wp:positionV>
          <wp:extent cx="5940000" cy="828000"/>
          <wp:effectExtent l="0" t="0" r="0" b="0"/>
          <wp:wrapNone/>
          <wp:docPr id="1" name="Picture 6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82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3B39">
      <w:rPr>
        <w:rFonts w:ascii="Arial" w:eastAsia="MS Mincho" w:hAnsi="Arial" w:cs="Arial"/>
        <w:b/>
        <w:color w:val="00AABE"/>
        <w:sz w:val="32"/>
        <w:szCs w:val="32"/>
        <w:lang w:val="fr-FR"/>
      </w:rPr>
      <w:t>#IPU146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C14B" w14:textId="77777777" w:rsidR="00296C70" w:rsidRDefault="00296C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CBA0" w14:textId="77777777" w:rsidR="00F41A78" w:rsidRDefault="00F41A78" w:rsidP="00223B39">
      <w:pPr>
        <w:spacing w:after="0" w:line="240" w:lineRule="auto"/>
      </w:pPr>
      <w:r>
        <w:separator/>
      </w:r>
    </w:p>
  </w:footnote>
  <w:footnote w:type="continuationSeparator" w:id="0">
    <w:p w14:paraId="64A0AD92" w14:textId="77777777" w:rsidR="00F41A78" w:rsidRDefault="00F41A78" w:rsidP="00223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1"/>
      <w:gridCol w:w="4688"/>
    </w:tblGrid>
    <w:tr w:rsidR="00BD385E" w:rsidRPr="00223B39" w14:paraId="10C5C594" w14:textId="77777777" w:rsidTr="00F94897">
      <w:trPr>
        <w:trHeight w:val="1833"/>
      </w:trPr>
      <w:tc>
        <w:tcPr>
          <w:tcW w:w="5171" w:type="dxa"/>
        </w:tcPr>
        <w:p w14:paraId="642E4AFD" w14:textId="77777777" w:rsidR="00BD385E" w:rsidRPr="00223B39" w:rsidRDefault="00BD385E" w:rsidP="00893B05">
          <w:pPr>
            <w:tabs>
              <w:tab w:val="left" w:pos="-1134"/>
              <w:tab w:val="left" w:pos="-142"/>
            </w:tabs>
            <w:ind w:left="-1134"/>
            <w:rPr>
              <w:rFonts w:ascii="Arial" w:hAnsi="Arial" w:cs="Arial"/>
              <w:sz w:val="20"/>
              <w:szCs w:val="20"/>
              <w:lang w:val="fr-FR"/>
            </w:rPr>
          </w:pPr>
          <w:r w:rsidRPr="00223B39">
            <w:rPr>
              <w:rFonts w:ascii="Arial" w:hAnsi="Arial" w:cs="Arial"/>
              <w:noProof/>
              <w:sz w:val="18"/>
              <w:szCs w:val="18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063D2CBA" wp14:editId="73E98514">
                <wp:simplePos x="0" y="0"/>
                <wp:positionH relativeFrom="column">
                  <wp:posOffset>-1608455</wp:posOffset>
                </wp:positionH>
                <wp:positionV relativeFrom="paragraph">
                  <wp:posOffset>-13335</wp:posOffset>
                </wp:positionV>
                <wp:extent cx="1467485" cy="1086485"/>
                <wp:effectExtent l="19050" t="0" r="0" b="0"/>
                <wp:wrapSquare wrapText="bothSides"/>
                <wp:docPr id="15" name="Image 15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 15" descr="Logo, company nam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7485" cy="1086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88" w:type="dxa"/>
        </w:tcPr>
        <w:p w14:paraId="5EFFA765" w14:textId="77777777" w:rsidR="00BD385E" w:rsidRPr="00223B39" w:rsidRDefault="00BD385E" w:rsidP="00893B05">
          <w:pPr>
            <w:tabs>
              <w:tab w:val="left" w:pos="-1134"/>
              <w:tab w:val="left" w:pos="-142"/>
            </w:tabs>
            <w:ind w:left="-1134"/>
            <w:rPr>
              <w:rFonts w:ascii="Arial" w:hAnsi="Arial" w:cs="Arial"/>
              <w:sz w:val="20"/>
              <w:szCs w:val="20"/>
              <w:lang w:val="fr-FR"/>
            </w:rPr>
          </w:pPr>
          <w:r w:rsidRPr="00223B39">
            <w:rPr>
              <w:rFonts w:ascii="Arial" w:hAnsi="Arial" w:cs="Arial"/>
              <w:noProof/>
              <w:sz w:val="18"/>
              <w:szCs w:val="18"/>
              <w:lang w:eastAsia="en-GB"/>
            </w:rPr>
            <w:drawing>
              <wp:anchor distT="0" distB="0" distL="114300" distR="114300" simplePos="0" relativeHeight="251660288" behindDoc="1" locked="0" layoutInCell="1" allowOverlap="1" wp14:anchorId="60A3423B" wp14:editId="7230B5E9">
                <wp:simplePos x="0" y="0"/>
                <wp:positionH relativeFrom="column">
                  <wp:posOffset>353060</wp:posOffset>
                </wp:positionH>
                <wp:positionV relativeFrom="paragraph">
                  <wp:posOffset>34290</wp:posOffset>
                </wp:positionV>
                <wp:extent cx="2503170" cy="879475"/>
                <wp:effectExtent l="0" t="0" r="0" b="0"/>
                <wp:wrapSquare wrapText="bothSides"/>
                <wp:docPr id="16" name="Image 2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 2" descr="Text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3170" cy="879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</w:tbl>
  <w:p w14:paraId="0E398A39" w14:textId="77777777" w:rsidR="00BD385E" w:rsidRPr="00E103F0" w:rsidRDefault="00BD385E" w:rsidP="00893B05">
    <w:pPr>
      <w:tabs>
        <w:tab w:val="left" w:pos="-1134"/>
        <w:tab w:val="left" w:pos="-142"/>
        <w:tab w:val="center" w:pos="4320"/>
      </w:tabs>
      <w:spacing w:after="0" w:line="240" w:lineRule="auto"/>
      <w:ind w:left="-1134"/>
      <w:jc w:val="center"/>
      <w:rPr>
        <w:rFonts w:ascii="Arial" w:eastAsia="MS Mincho" w:hAnsi="Arial" w:cs="Arial"/>
        <w:color w:val="00AABE"/>
        <w:sz w:val="44"/>
        <w:szCs w:val="44"/>
        <w:lang w:val="en-GB"/>
      </w:rPr>
    </w:pPr>
    <w:r w:rsidRPr="00223B39">
      <w:rPr>
        <w:rFonts w:ascii="Arial" w:eastAsia="MS Mincho" w:hAnsi="Arial" w:cs="Arial"/>
        <w:b/>
        <w:bCs/>
        <w:color w:val="00AABE"/>
        <w:sz w:val="44"/>
        <w:szCs w:val="44"/>
        <w:lang w:val="en-GB"/>
      </w:rPr>
      <w:t>146th IPU Assembly</w:t>
    </w:r>
  </w:p>
  <w:p w14:paraId="50785CCF" w14:textId="77777777" w:rsidR="00BD385E" w:rsidRPr="00223B39" w:rsidRDefault="00BD385E" w:rsidP="00E103F0">
    <w:pPr>
      <w:tabs>
        <w:tab w:val="left" w:pos="-1134"/>
        <w:tab w:val="left" w:pos="-142"/>
      </w:tabs>
      <w:spacing w:after="0" w:line="240" w:lineRule="auto"/>
      <w:ind w:left="-1134"/>
      <w:jc w:val="center"/>
      <w:rPr>
        <w:rFonts w:ascii="Arial" w:eastAsia="MS Mincho" w:hAnsi="Arial" w:cs="Arial"/>
        <w:b/>
        <w:bCs/>
        <w:color w:val="00AABE"/>
        <w:sz w:val="28"/>
        <w:szCs w:val="28"/>
        <w:lang w:val="en-GB"/>
      </w:rPr>
    </w:pPr>
    <w:r w:rsidRPr="00223B39">
      <w:rPr>
        <w:rFonts w:ascii="Arial" w:eastAsia="MS Mincho" w:hAnsi="Arial" w:cs="Arial"/>
        <w:b/>
        <w:bCs/>
        <w:color w:val="00AABE"/>
        <w:sz w:val="28"/>
        <w:szCs w:val="28"/>
        <w:lang w:val="en-GB"/>
      </w:rPr>
      <w:t>Manama (11–15 March 2023)</w:t>
    </w:r>
  </w:p>
  <w:p w14:paraId="348D6291" w14:textId="77777777" w:rsidR="00BD385E" w:rsidRPr="00223B39" w:rsidRDefault="00BD385E" w:rsidP="00893B05">
    <w:pPr>
      <w:tabs>
        <w:tab w:val="left" w:pos="-1134"/>
        <w:tab w:val="left" w:pos="-142"/>
      </w:tabs>
      <w:spacing w:after="0" w:line="240" w:lineRule="auto"/>
      <w:ind w:left="-1134"/>
      <w:jc w:val="center"/>
      <w:rPr>
        <w:rFonts w:ascii="Arial" w:eastAsia="MS Mincho" w:hAnsi="Arial" w:cs="Arial"/>
        <w:sz w:val="20"/>
        <w:szCs w:val="20"/>
        <w:lang w:val="en-GB"/>
      </w:rPr>
    </w:pPr>
  </w:p>
  <w:p w14:paraId="59FEBB64" w14:textId="77777777" w:rsidR="00BD385E" w:rsidRPr="00223B39" w:rsidRDefault="00BD385E" w:rsidP="003C17B1">
    <w:pPr>
      <w:pStyle w:val="En-tt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877734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5EC149" w14:textId="77777777" w:rsidR="00296C70" w:rsidRPr="00223B39" w:rsidRDefault="00296C70" w:rsidP="00223B39">
        <w:pPr>
          <w:pStyle w:val="En-tte"/>
          <w:tabs>
            <w:tab w:val="left" w:pos="7371"/>
          </w:tabs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</w:rPr>
          <w:tab/>
        </w:r>
        <w:r w:rsidRPr="00223B39">
          <w:rPr>
            <w:rFonts w:ascii="Arial" w:hAnsi="Arial" w:cs="Arial"/>
            <w:sz w:val="20"/>
            <w:szCs w:val="20"/>
          </w:rPr>
          <w:fldChar w:fldCharType="begin"/>
        </w:r>
        <w:r w:rsidRPr="00223B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23B39">
          <w:rPr>
            <w:rFonts w:ascii="Arial" w:hAnsi="Arial" w:cs="Arial"/>
            <w:sz w:val="20"/>
            <w:szCs w:val="20"/>
          </w:rPr>
          <w:fldChar w:fldCharType="separate"/>
        </w:r>
        <w:r w:rsidR="00D223B5">
          <w:rPr>
            <w:rFonts w:ascii="Arial" w:hAnsi="Arial" w:cs="Arial"/>
            <w:noProof/>
            <w:sz w:val="20"/>
            <w:szCs w:val="20"/>
          </w:rPr>
          <w:t>- 4 -</w:t>
        </w:r>
        <w:r w:rsidRPr="00223B39"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noProof/>
            <w:sz w:val="20"/>
            <w:szCs w:val="20"/>
          </w:rPr>
          <w:tab/>
          <w:t>C-I/146/DR</w:t>
        </w:r>
      </w:p>
    </w:sdtContent>
  </w:sdt>
  <w:p w14:paraId="195EC14A" w14:textId="77777777" w:rsidR="00296C70" w:rsidRPr="00223B39" w:rsidRDefault="00296C70">
    <w:pPr>
      <w:pStyle w:val="En-tte"/>
      <w:rPr>
        <w:rFonts w:ascii="Arial" w:hAnsi="Arial" w:cs="Arial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875C7"/>
    <w:multiLevelType w:val="hybridMultilevel"/>
    <w:tmpl w:val="97D2C56E"/>
    <w:lvl w:ilvl="0" w:tplc="96C489AA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1" w:tplc="B8A4E07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06AC5834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3" w:tplc="4176B384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4" w:tplc="7B3E8B0E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5" w:tplc="0D664130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6" w:tplc="183898FC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7" w:tplc="744CFF0E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8" w:tplc="42E013C8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</w:abstractNum>
  <w:abstractNum w:abstractNumId="1" w15:restartNumberingAfterBreak="0">
    <w:nsid w:val="24D70A54"/>
    <w:multiLevelType w:val="hybridMultilevel"/>
    <w:tmpl w:val="DB18A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55410"/>
    <w:multiLevelType w:val="hybridMultilevel"/>
    <w:tmpl w:val="5FD6131E"/>
    <w:lvl w:ilvl="0" w:tplc="E43A45AC">
      <w:start w:val="1"/>
      <w:numFmt w:val="decimal"/>
      <w:lvlText w:val="%1)"/>
      <w:lvlJc w:val="left"/>
      <w:pPr>
        <w:ind w:left="1440" w:hanging="360"/>
      </w:pPr>
    </w:lvl>
    <w:lvl w:ilvl="1" w:tplc="24424D64">
      <w:start w:val="1"/>
      <w:numFmt w:val="decimal"/>
      <w:lvlText w:val="%2)"/>
      <w:lvlJc w:val="left"/>
      <w:pPr>
        <w:ind w:left="1440" w:hanging="360"/>
      </w:pPr>
    </w:lvl>
    <w:lvl w:ilvl="2" w:tplc="43FA5BDE">
      <w:start w:val="1"/>
      <w:numFmt w:val="decimal"/>
      <w:lvlText w:val="%3)"/>
      <w:lvlJc w:val="left"/>
      <w:pPr>
        <w:ind w:left="1440" w:hanging="360"/>
      </w:pPr>
    </w:lvl>
    <w:lvl w:ilvl="3" w:tplc="B47EB52E">
      <w:start w:val="1"/>
      <w:numFmt w:val="decimal"/>
      <w:lvlText w:val="%4)"/>
      <w:lvlJc w:val="left"/>
      <w:pPr>
        <w:ind w:left="1440" w:hanging="360"/>
      </w:pPr>
    </w:lvl>
    <w:lvl w:ilvl="4" w:tplc="344A7008">
      <w:start w:val="1"/>
      <w:numFmt w:val="decimal"/>
      <w:lvlText w:val="%5)"/>
      <w:lvlJc w:val="left"/>
      <w:pPr>
        <w:ind w:left="1440" w:hanging="360"/>
      </w:pPr>
    </w:lvl>
    <w:lvl w:ilvl="5" w:tplc="56321EB2">
      <w:start w:val="1"/>
      <w:numFmt w:val="decimal"/>
      <w:lvlText w:val="%6)"/>
      <w:lvlJc w:val="left"/>
      <w:pPr>
        <w:ind w:left="1440" w:hanging="360"/>
      </w:pPr>
    </w:lvl>
    <w:lvl w:ilvl="6" w:tplc="0B5C120A">
      <w:start w:val="1"/>
      <w:numFmt w:val="decimal"/>
      <w:lvlText w:val="%7)"/>
      <w:lvlJc w:val="left"/>
      <w:pPr>
        <w:ind w:left="1440" w:hanging="360"/>
      </w:pPr>
    </w:lvl>
    <w:lvl w:ilvl="7" w:tplc="7C50A5DE">
      <w:start w:val="1"/>
      <w:numFmt w:val="decimal"/>
      <w:lvlText w:val="%8)"/>
      <w:lvlJc w:val="left"/>
      <w:pPr>
        <w:ind w:left="1440" w:hanging="360"/>
      </w:pPr>
    </w:lvl>
    <w:lvl w:ilvl="8" w:tplc="A0486320">
      <w:start w:val="1"/>
      <w:numFmt w:val="decimal"/>
      <w:lvlText w:val="%9)"/>
      <w:lvlJc w:val="left"/>
      <w:pPr>
        <w:ind w:left="1440" w:hanging="360"/>
      </w:pPr>
    </w:lvl>
  </w:abstractNum>
  <w:abstractNum w:abstractNumId="3" w15:restartNumberingAfterBreak="0">
    <w:nsid w:val="2FD82664"/>
    <w:multiLevelType w:val="hybridMultilevel"/>
    <w:tmpl w:val="1278FD7C"/>
    <w:lvl w:ilvl="0" w:tplc="25102718">
      <w:start w:val="1"/>
      <w:numFmt w:val="decimal"/>
      <w:lvlText w:val="%1."/>
      <w:lvlJc w:val="left"/>
      <w:pPr>
        <w:ind w:left="1440" w:hanging="360"/>
      </w:pPr>
    </w:lvl>
    <w:lvl w:ilvl="1" w:tplc="0A3AD0C6">
      <w:start w:val="1"/>
      <w:numFmt w:val="decimal"/>
      <w:lvlText w:val="%2."/>
      <w:lvlJc w:val="left"/>
      <w:pPr>
        <w:ind w:left="1440" w:hanging="360"/>
      </w:pPr>
    </w:lvl>
    <w:lvl w:ilvl="2" w:tplc="E7EE3BD6">
      <w:start w:val="1"/>
      <w:numFmt w:val="decimal"/>
      <w:lvlText w:val="%3."/>
      <w:lvlJc w:val="left"/>
      <w:pPr>
        <w:ind w:left="1440" w:hanging="360"/>
      </w:pPr>
    </w:lvl>
    <w:lvl w:ilvl="3" w:tplc="01045FA2">
      <w:start w:val="1"/>
      <w:numFmt w:val="decimal"/>
      <w:lvlText w:val="%4."/>
      <w:lvlJc w:val="left"/>
      <w:pPr>
        <w:ind w:left="1440" w:hanging="360"/>
      </w:pPr>
    </w:lvl>
    <w:lvl w:ilvl="4" w:tplc="689C9E26">
      <w:start w:val="1"/>
      <w:numFmt w:val="decimal"/>
      <w:lvlText w:val="%5."/>
      <w:lvlJc w:val="left"/>
      <w:pPr>
        <w:ind w:left="1440" w:hanging="360"/>
      </w:pPr>
    </w:lvl>
    <w:lvl w:ilvl="5" w:tplc="9E5EE932">
      <w:start w:val="1"/>
      <w:numFmt w:val="decimal"/>
      <w:lvlText w:val="%6."/>
      <w:lvlJc w:val="left"/>
      <w:pPr>
        <w:ind w:left="1440" w:hanging="360"/>
      </w:pPr>
    </w:lvl>
    <w:lvl w:ilvl="6" w:tplc="C5B66362">
      <w:start w:val="1"/>
      <w:numFmt w:val="decimal"/>
      <w:lvlText w:val="%7."/>
      <w:lvlJc w:val="left"/>
      <w:pPr>
        <w:ind w:left="1440" w:hanging="360"/>
      </w:pPr>
    </w:lvl>
    <w:lvl w:ilvl="7" w:tplc="33AE28D6">
      <w:start w:val="1"/>
      <w:numFmt w:val="decimal"/>
      <w:lvlText w:val="%8."/>
      <w:lvlJc w:val="left"/>
      <w:pPr>
        <w:ind w:left="1440" w:hanging="360"/>
      </w:pPr>
    </w:lvl>
    <w:lvl w:ilvl="8" w:tplc="E24C0F5E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43363EF9"/>
    <w:multiLevelType w:val="hybridMultilevel"/>
    <w:tmpl w:val="18F012C2"/>
    <w:lvl w:ilvl="0" w:tplc="FCFAC324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95783"/>
    <w:multiLevelType w:val="hybridMultilevel"/>
    <w:tmpl w:val="95A66756"/>
    <w:lvl w:ilvl="0" w:tplc="63D670FA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D7A2E"/>
    <w:multiLevelType w:val="hybridMultilevel"/>
    <w:tmpl w:val="FB6C02B6"/>
    <w:lvl w:ilvl="0" w:tplc="941A15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A7856"/>
    <w:multiLevelType w:val="hybridMultilevel"/>
    <w:tmpl w:val="50AAFA9A"/>
    <w:lvl w:ilvl="0" w:tplc="C76AD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11A7C"/>
    <w:multiLevelType w:val="hybridMultilevel"/>
    <w:tmpl w:val="834C7C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61720"/>
    <w:multiLevelType w:val="hybridMultilevel"/>
    <w:tmpl w:val="C41E61AC"/>
    <w:lvl w:ilvl="0" w:tplc="3CFE47B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253508901">
    <w:abstractNumId w:val="9"/>
  </w:num>
  <w:num w:numId="2" w16cid:durableId="849369918">
    <w:abstractNumId w:val="6"/>
  </w:num>
  <w:num w:numId="3" w16cid:durableId="1047994733">
    <w:abstractNumId w:val="7"/>
  </w:num>
  <w:num w:numId="4" w16cid:durableId="974987250">
    <w:abstractNumId w:val="0"/>
  </w:num>
  <w:num w:numId="5" w16cid:durableId="323709645">
    <w:abstractNumId w:val="5"/>
  </w:num>
  <w:num w:numId="6" w16cid:durableId="442503959">
    <w:abstractNumId w:val="2"/>
  </w:num>
  <w:num w:numId="7" w16cid:durableId="1077745526">
    <w:abstractNumId w:val="3"/>
  </w:num>
  <w:num w:numId="8" w16cid:durableId="781070212">
    <w:abstractNumId w:val="4"/>
  </w:num>
  <w:num w:numId="9" w16cid:durableId="520048306">
    <w:abstractNumId w:val="8"/>
  </w:num>
  <w:num w:numId="10" w16cid:durableId="2026904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0sjQ2NzYwM7M0NDJT0lEKTi0uzszPAykwrgUAc6djEiwAAAA="/>
  </w:docVars>
  <w:rsids>
    <w:rsidRoot w:val="002B781B"/>
    <w:rsid w:val="0000145C"/>
    <w:rsid w:val="000076D5"/>
    <w:rsid w:val="00031F90"/>
    <w:rsid w:val="00036311"/>
    <w:rsid w:val="0004693A"/>
    <w:rsid w:val="00053C11"/>
    <w:rsid w:val="00092E0C"/>
    <w:rsid w:val="000A784E"/>
    <w:rsid w:val="000A7940"/>
    <w:rsid w:val="000B230F"/>
    <w:rsid w:val="000C6D7D"/>
    <w:rsid w:val="000F3C0E"/>
    <w:rsid w:val="00107C67"/>
    <w:rsid w:val="0011102E"/>
    <w:rsid w:val="001128F7"/>
    <w:rsid w:val="00132A4E"/>
    <w:rsid w:val="00155FA6"/>
    <w:rsid w:val="00163BFC"/>
    <w:rsid w:val="001716B0"/>
    <w:rsid w:val="00181168"/>
    <w:rsid w:val="00181938"/>
    <w:rsid w:val="001917AA"/>
    <w:rsid w:val="001918BE"/>
    <w:rsid w:val="00196A83"/>
    <w:rsid w:val="001A3622"/>
    <w:rsid w:val="001C05C9"/>
    <w:rsid w:val="001C375E"/>
    <w:rsid w:val="001E339F"/>
    <w:rsid w:val="00200C97"/>
    <w:rsid w:val="00204864"/>
    <w:rsid w:val="00212455"/>
    <w:rsid w:val="0021248C"/>
    <w:rsid w:val="00222E29"/>
    <w:rsid w:val="00223B39"/>
    <w:rsid w:val="002344D9"/>
    <w:rsid w:val="002427D8"/>
    <w:rsid w:val="0024455C"/>
    <w:rsid w:val="002472DC"/>
    <w:rsid w:val="002626B5"/>
    <w:rsid w:val="00266065"/>
    <w:rsid w:val="00276ED3"/>
    <w:rsid w:val="002901B1"/>
    <w:rsid w:val="00291F94"/>
    <w:rsid w:val="00293057"/>
    <w:rsid w:val="00296C70"/>
    <w:rsid w:val="002B17D9"/>
    <w:rsid w:val="002B36F6"/>
    <w:rsid w:val="002B781B"/>
    <w:rsid w:val="002E222E"/>
    <w:rsid w:val="002E7921"/>
    <w:rsid w:val="002F102B"/>
    <w:rsid w:val="002F5986"/>
    <w:rsid w:val="002F7E6E"/>
    <w:rsid w:val="003056E7"/>
    <w:rsid w:val="00306DAF"/>
    <w:rsid w:val="00307EA2"/>
    <w:rsid w:val="003204B5"/>
    <w:rsid w:val="003247AF"/>
    <w:rsid w:val="00331DB5"/>
    <w:rsid w:val="0033247D"/>
    <w:rsid w:val="00394CFA"/>
    <w:rsid w:val="00397D38"/>
    <w:rsid w:val="003B11E2"/>
    <w:rsid w:val="003B792E"/>
    <w:rsid w:val="003C17B1"/>
    <w:rsid w:val="003C2E2B"/>
    <w:rsid w:val="003C6F68"/>
    <w:rsid w:val="003E71C0"/>
    <w:rsid w:val="003F37D8"/>
    <w:rsid w:val="004210D7"/>
    <w:rsid w:val="00450DC0"/>
    <w:rsid w:val="004576AB"/>
    <w:rsid w:val="00480206"/>
    <w:rsid w:val="004927AF"/>
    <w:rsid w:val="004B65CE"/>
    <w:rsid w:val="004C34FF"/>
    <w:rsid w:val="004C5D07"/>
    <w:rsid w:val="004E1A7E"/>
    <w:rsid w:val="005003FA"/>
    <w:rsid w:val="00515DAC"/>
    <w:rsid w:val="00524779"/>
    <w:rsid w:val="00546A32"/>
    <w:rsid w:val="0055149B"/>
    <w:rsid w:val="00553C0A"/>
    <w:rsid w:val="00557044"/>
    <w:rsid w:val="00563D98"/>
    <w:rsid w:val="0058661D"/>
    <w:rsid w:val="005A1262"/>
    <w:rsid w:val="005A1AA5"/>
    <w:rsid w:val="005A1F07"/>
    <w:rsid w:val="005A3B3E"/>
    <w:rsid w:val="005B7EA0"/>
    <w:rsid w:val="005C0023"/>
    <w:rsid w:val="005C0E8B"/>
    <w:rsid w:val="005D49D8"/>
    <w:rsid w:val="006105F8"/>
    <w:rsid w:val="00614A41"/>
    <w:rsid w:val="00630806"/>
    <w:rsid w:val="00632CA6"/>
    <w:rsid w:val="00635B58"/>
    <w:rsid w:val="00644582"/>
    <w:rsid w:val="00651C17"/>
    <w:rsid w:val="006559EC"/>
    <w:rsid w:val="00675419"/>
    <w:rsid w:val="0067571A"/>
    <w:rsid w:val="006768F7"/>
    <w:rsid w:val="0069214F"/>
    <w:rsid w:val="00696F21"/>
    <w:rsid w:val="006B019B"/>
    <w:rsid w:val="006B30A9"/>
    <w:rsid w:val="006B3D50"/>
    <w:rsid w:val="006F5350"/>
    <w:rsid w:val="007005FE"/>
    <w:rsid w:val="00701E40"/>
    <w:rsid w:val="0074140C"/>
    <w:rsid w:val="0076113C"/>
    <w:rsid w:val="007751FB"/>
    <w:rsid w:val="007805BA"/>
    <w:rsid w:val="00780F61"/>
    <w:rsid w:val="007D6283"/>
    <w:rsid w:val="00801AFF"/>
    <w:rsid w:val="00816F76"/>
    <w:rsid w:val="00845BC7"/>
    <w:rsid w:val="008555D4"/>
    <w:rsid w:val="008571A1"/>
    <w:rsid w:val="00893B05"/>
    <w:rsid w:val="00895C9B"/>
    <w:rsid w:val="008A2965"/>
    <w:rsid w:val="008C11A8"/>
    <w:rsid w:val="008C20B2"/>
    <w:rsid w:val="008F3137"/>
    <w:rsid w:val="00914B97"/>
    <w:rsid w:val="00914BA2"/>
    <w:rsid w:val="00932696"/>
    <w:rsid w:val="0094743E"/>
    <w:rsid w:val="00981C8B"/>
    <w:rsid w:val="00993C8F"/>
    <w:rsid w:val="009A423E"/>
    <w:rsid w:val="009A77E2"/>
    <w:rsid w:val="009B12E1"/>
    <w:rsid w:val="009D2513"/>
    <w:rsid w:val="009D5C82"/>
    <w:rsid w:val="009E7A4A"/>
    <w:rsid w:val="00A11A3E"/>
    <w:rsid w:val="00A15F45"/>
    <w:rsid w:val="00A34332"/>
    <w:rsid w:val="00A46F68"/>
    <w:rsid w:val="00A52219"/>
    <w:rsid w:val="00A55CD4"/>
    <w:rsid w:val="00A602E1"/>
    <w:rsid w:val="00A679BC"/>
    <w:rsid w:val="00A71610"/>
    <w:rsid w:val="00A71C50"/>
    <w:rsid w:val="00AB1978"/>
    <w:rsid w:val="00AB1E4F"/>
    <w:rsid w:val="00AC5E9A"/>
    <w:rsid w:val="00AF27C0"/>
    <w:rsid w:val="00B10845"/>
    <w:rsid w:val="00B31DEF"/>
    <w:rsid w:val="00B33911"/>
    <w:rsid w:val="00B5689B"/>
    <w:rsid w:val="00B7724E"/>
    <w:rsid w:val="00B774AD"/>
    <w:rsid w:val="00B849CE"/>
    <w:rsid w:val="00B91353"/>
    <w:rsid w:val="00BA66FA"/>
    <w:rsid w:val="00BB018B"/>
    <w:rsid w:val="00BB20D1"/>
    <w:rsid w:val="00BB289A"/>
    <w:rsid w:val="00BD385E"/>
    <w:rsid w:val="00BE1085"/>
    <w:rsid w:val="00BE713A"/>
    <w:rsid w:val="00BF5EAC"/>
    <w:rsid w:val="00BF6B49"/>
    <w:rsid w:val="00C245E9"/>
    <w:rsid w:val="00C249CD"/>
    <w:rsid w:val="00C41C2F"/>
    <w:rsid w:val="00C76245"/>
    <w:rsid w:val="00C7689E"/>
    <w:rsid w:val="00C84583"/>
    <w:rsid w:val="00C952A2"/>
    <w:rsid w:val="00C95D66"/>
    <w:rsid w:val="00C95FE7"/>
    <w:rsid w:val="00CB2075"/>
    <w:rsid w:val="00CB26A8"/>
    <w:rsid w:val="00CC0357"/>
    <w:rsid w:val="00CC66D8"/>
    <w:rsid w:val="00CE21D3"/>
    <w:rsid w:val="00CF306C"/>
    <w:rsid w:val="00D05381"/>
    <w:rsid w:val="00D05DB3"/>
    <w:rsid w:val="00D223B5"/>
    <w:rsid w:val="00D346EF"/>
    <w:rsid w:val="00D37679"/>
    <w:rsid w:val="00D4082F"/>
    <w:rsid w:val="00D44C55"/>
    <w:rsid w:val="00D45470"/>
    <w:rsid w:val="00D5341C"/>
    <w:rsid w:val="00D546B3"/>
    <w:rsid w:val="00D556F2"/>
    <w:rsid w:val="00D564A2"/>
    <w:rsid w:val="00D6311C"/>
    <w:rsid w:val="00D706F0"/>
    <w:rsid w:val="00D74C2B"/>
    <w:rsid w:val="00D83DD6"/>
    <w:rsid w:val="00D9062E"/>
    <w:rsid w:val="00D966E6"/>
    <w:rsid w:val="00DA61B6"/>
    <w:rsid w:val="00DB6D17"/>
    <w:rsid w:val="00DB75EE"/>
    <w:rsid w:val="00DC01AD"/>
    <w:rsid w:val="00DC2534"/>
    <w:rsid w:val="00DC28D8"/>
    <w:rsid w:val="00DC2C40"/>
    <w:rsid w:val="00DD3057"/>
    <w:rsid w:val="00DE0E4F"/>
    <w:rsid w:val="00E0393C"/>
    <w:rsid w:val="00E04E20"/>
    <w:rsid w:val="00E103F0"/>
    <w:rsid w:val="00E327E0"/>
    <w:rsid w:val="00E3594E"/>
    <w:rsid w:val="00E53760"/>
    <w:rsid w:val="00E53DDD"/>
    <w:rsid w:val="00E64CB1"/>
    <w:rsid w:val="00E71D17"/>
    <w:rsid w:val="00E856C1"/>
    <w:rsid w:val="00E91344"/>
    <w:rsid w:val="00EA125A"/>
    <w:rsid w:val="00EA4CA2"/>
    <w:rsid w:val="00EB0279"/>
    <w:rsid w:val="00EB160D"/>
    <w:rsid w:val="00ED07E4"/>
    <w:rsid w:val="00ED66DA"/>
    <w:rsid w:val="00EE62B0"/>
    <w:rsid w:val="00EF1838"/>
    <w:rsid w:val="00F03548"/>
    <w:rsid w:val="00F075F1"/>
    <w:rsid w:val="00F356ED"/>
    <w:rsid w:val="00F41A78"/>
    <w:rsid w:val="00F43082"/>
    <w:rsid w:val="00F672E4"/>
    <w:rsid w:val="00F81888"/>
    <w:rsid w:val="00F94897"/>
    <w:rsid w:val="00F95218"/>
    <w:rsid w:val="00FB7479"/>
    <w:rsid w:val="00FC0A9C"/>
    <w:rsid w:val="00FC60DD"/>
    <w:rsid w:val="00FD1A6E"/>
    <w:rsid w:val="00FE3B43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EC0AC"/>
  <w15:docId w15:val="{E90C4975-4107-4DE7-B145-D731152C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C9"/>
  </w:style>
  <w:style w:type="paragraph" w:styleId="Titre1">
    <w:name w:val="heading 1"/>
    <w:basedOn w:val="Normal"/>
    <w:next w:val="Normal"/>
    <w:link w:val="Titre1Car"/>
    <w:uiPriority w:val="9"/>
    <w:qFormat/>
    <w:rsid w:val="00163B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5D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63D98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563D9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71C50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163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D053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053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0538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53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538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4C5D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Policepardfaut"/>
    <w:rsid w:val="001716B0"/>
    <w:rPr>
      <w:rFonts w:ascii="Segoe UI" w:hAnsi="Segoe UI" w:cs="Segoe UI" w:hint="default"/>
      <w:color w:val="4472C4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23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3B39"/>
  </w:style>
  <w:style w:type="paragraph" w:styleId="Pieddepage">
    <w:name w:val="footer"/>
    <w:basedOn w:val="Normal"/>
    <w:link w:val="PieddepageCar"/>
    <w:uiPriority w:val="99"/>
    <w:unhideWhenUsed/>
    <w:rsid w:val="00223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3B39"/>
  </w:style>
  <w:style w:type="table" w:styleId="Grilledutableau">
    <w:name w:val="Table Grid"/>
    <w:basedOn w:val="TableauNormal"/>
    <w:uiPriority w:val="59"/>
    <w:rsid w:val="00223B39"/>
    <w:pPr>
      <w:spacing w:after="0" w:line="240" w:lineRule="auto"/>
    </w:pPr>
    <w:rPr>
      <w:rFonts w:eastAsia="MS Mincho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B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3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F1658F-3AC0-4229-9755-A0A459AB0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9C315-0C9B-4091-BDBD-CDC5BCCF7C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E6B712-85F0-4617-BED0-01E60822DD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57BC1-C5CC-441A-A7BC-9C5C64F8C14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93d8a23-fb4a-404c-8f20-5db9a0662cc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1886</Words>
  <Characters>10373</Characters>
  <Application>Microsoft Office Word</Application>
  <DocSecurity>0</DocSecurity>
  <Lines>86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Duforest</dc:creator>
  <cp:keywords/>
  <dc:description/>
  <cp:lastModifiedBy>Emilie Vulpillière</cp:lastModifiedBy>
  <cp:revision>8</cp:revision>
  <cp:lastPrinted>2023-01-23T12:47:00Z</cp:lastPrinted>
  <dcterms:created xsi:type="dcterms:W3CDTF">2023-01-17T10:28:00Z</dcterms:created>
  <dcterms:modified xsi:type="dcterms:W3CDTF">2023-01-23T12:47:00Z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0x010100F920FE369F448C48A3347038D18EFD0B</vt:lpwstr>
  </property>
</Properties>
</file>