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26F" w:rsidRPr="00E5526F" w:rsidRDefault="00E5526F" w:rsidP="00E5526F">
      <w:pPr>
        <w:tabs>
          <w:tab w:val="left" w:pos="5670"/>
        </w:tabs>
        <w:spacing w:after="0" w:line="240" w:lineRule="auto"/>
        <w:rPr>
          <w:rFonts w:ascii="Arial" w:eastAsia="Calibri" w:hAnsi="Arial" w:cs="Arial"/>
          <w:sz w:val="20"/>
          <w:szCs w:val="20"/>
          <w:lang w:val="en-GB"/>
        </w:rPr>
      </w:pPr>
      <w:bookmarkStart w:id="0" w:name="_GoBack"/>
      <w:bookmarkEnd w:id="0"/>
      <w:r w:rsidRPr="00E5526F">
        <w:rPr>
          <w:rFonts w:ascii="Arial" w:eastAsia="Calibri" w:hAnsi="Arial" w:cs="Arial"/>
          <w:sz w:val="20"/>
          <w:szCs w:val="20"/>
          <w:lang w:val="en-GB"/>
        </w:rPr>
        <w:t xml:space="preserve">Standing Committee on </w:t>
      </w:r>
      <w:r w:rsidRPr="00E5526F">
        <w:rPr>
          <w:rFonts w:ascii="Arial" w:eastAsia="Calibri" w:hAnsi="Arial" w:cs="Arial"/>
          <w:sz w:val="20"/>
          <w:szCs w:val="20"/>
          <w:lang w:val="en-GB"/>
        </w:rPr>
        <w:tab/>
        <w:t>C-I</w:t>
      </w:r>
      <w:r>
        <w:rPr>
          <w:rFonts w:ascii="Arial" w:eastAsia="Calibri" w:hAnsi="Arial" w:cs="Arial"/>
          <w:sz w:val="20"/>
          <w:szCs w:val="20"/>
          <w:lang w:val="en-GB"/>
        </w:rPr>
        <w:t>III</w:t>
      </w:r>
      <w:r w:rsidR="00404261">
        <w:rPr>
          <w:rFonts w:ascii="Arial" w:eastAsia="Calibri" w:hAnsi="Arial" w:cs="Arial"/>
          <w:sz w:val="20"/>
          <w:szCs w:val="20"/>
          <w:lang w:val="en-GB"/>
        </w:rPr>
        <w:t>/141</w:t>
      </w:r>
      <w:r w:rsidRPr="00E5526F">
        <w:rPr>
          <w:rFonts w:ascii="Arial" w:eastAsia="Calibri" w:hAnsi="Arial" w:cs="Arial"/>
          <w:sz w:val="20"/>
          <w:szCs w:val="20"/>
          <w:lang w:val="en-GB"/>
        </w:rPr>
        <w:t>/</w:t>
      </w:r>
      <w:r>
        <w:rPr>
          <w:rFonts w:ascii="Arial" w:eastAsia="Calibri" w:hAnsi="Arial" w:cs="Arial"/>
          <w:sz w:val="20"/>
          <w:szCs w:val="20"/>
          <w:lang w:val="en-GB"/>
        </w:rPr>
        <w:t>DR</w:t>
      </w:r>
    </w:p>
    <w:p w:rsidR="00E5526F" w:rsidRPr="00E5526F" w:rsidRDefault="00E5526F" w:rsidP="00E5526F">
      <w:pPr>
        <w:tabs>
          <w:tab w:val="left" w:pos="5670"/>
        </w:tabs>
        <w:spacing w:after="0" w:line="240" w:lineRule="auto"/>
        <w:rPr>
          <w:rFonts w:ascii="Arial" w:eastAsia="Calibri" w:hAnsi="Arial" w:cs="Arial"/>
          <w:sz w:val="20"/>
          <w:szCs w:val="20"/>
          <w:lang w:val="en-GB"/>
        </w:rPr>
      </w:pPr>
      <w:r>
        <w:rPr>
          <w:rFonts w:ascii="Arial" w:eastAsia="Calibri" w:hAnsi="Arial" w:cs="Arial"/>
          <w:sz w:val="20"/>
          <w:szCs w:val="20"/>
          <w:lang w:val="en-GB"/>
        </w:rPr>
        <w:t>Democracy and Human Rights</w:t>
      </w:r>
      <w:r w:rsidRPr="00E5526F">
        <w:rPr>
          <w:rFonts w:ascii="Arial" w:eastAsia="Calibri" w:hAnsi="Arial" w:cs="Arial"/>
          <w:sz w:val="20"/>
          <w:szCs w:val="20"/>
          <w:lang w:val="en-GB"/>
        </w:rPr>
        <w:tab/>
      </w:r>
      <w:r>
        <w:rPr>
          <w:rFonts w:ascii="Arial" w:eastAsia="Calibri" w:hAnsi="Arial" w:cs="Arial"/>
          <w:sz w:val="20"/>
          <w:szCs w:val="20"/>
          <w:lang w:val="en-GB"/>
        </w:rPr>
        <w:t>15 July</w:t>
      </w:r>
      <w:r w:rsidRPr="00E5526F">
        <w:rPr>
          <w:rFonts w:ascii="Arial" w:eastAsia="Calibri" w:hAnsi="Arial" w:cs="Arial"/>
          <w:sz w:val="20"/>
          <w:szCs w:val="20"/>
          <w:lang w:val="en-GB"/>
        </w:rPr>
        <w:t xml:space="preserve"> 2019</w:t>
      </w:r>
    </w:p>
    <w:p w:rsidR="004E280F" w:rsidRDefault="004E280F" w:rsidP="006550CE">
      <w:pPr>
        <w:tabs>
          <w:tab w:val="left" w:pos="567"/>
          <w:tab w:val="left" w:pos="1134"/>
          <w:tab w:val="left" w:pos="1702"/>
          <w:tab w:val="left" w:pos="2694"/>
        </w:tabs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00AABE"/>
          <w:sz w:val="28"/>
          <w:szCs w:val="28"/>
          <w:lang w:val="en-GB"/>
        </w:rPr>
      </w:pPr>
    </w:p>
    <w:p w:rsidR="00E5526F" w:rsidRDefault="00E5526F" w:rsidP="006550CE">
      <w:pPr>
        <w:tabs>
          <w:tab w:val="left" w:pos="567"/>
          <w:tab w:val="left" w:pos="1134"/>
          <w:tab w:val="left" w:pos="1702"/>
          <w:tab w:val="left" w:pos="2694"/>
        </w:tabs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00AABE"/>
          <w:sz w:val="28"/>
          <w:szCs w:val="28"/>
          <w:lang w:val="en-GB"/>
        </w:rPr>
      </w:pPr>
    </w:p>
    <w:p w:rsidR="006550CE" w:rsidRPr="001D48FC" w:rsidRDefault="006550CE" w:rsidP="006550CE">
      <w:pPr>
        <w:tabs>
          <w:tab w:val="left" w:pos="567"/>
          <w:tab w:val="left" w:pos="1134"/>
          <w:tab w:val="left" w:pos="1702"/>
          <w:tab w:val="left" w:pos="2694"/>
        </w:tabs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00AABE"/>
          <w:sz w:val="28"/>
          <w:szCs w:val="28"/>
          <w:lang w:val="en-GB"/>
        </w:rPr>
      </w:pPr>
      <w:r w:rsidRPr="007B7525">
        <w:rPr>
          <w:rFonts w:ascii="Arial" w:eastAsia="Calibri" w:hAnsi="Arial" w:cs="Arial"/>
          <w:b/>
          <w:bCs/>
          <w:i/>
          <w:iCs/>
          <w:color w:val="00AABE"/>
          <w:sz w:val="28"/>
          <w:szCs w:val="28"/>
          <w:lang w:val="en-GB"/>
        </w:rPr>
        <w:t xml:space="preserve">Achieving </w:t>
      </w:r>
      <w:r w:rsidR="006059EF">
        <w:rPr>
          <w:rFonts w:ascii="Arial" w:eastAsia="Calibri" w:hAnsi="Arial" w:cs="Arial"/>
          <w:b/>
          <w:bCs/>
          <w:i/>
          <w:iCs/>
          <w:color w:val="00AABE"/>
          <w:sz w:val="28"/>
          <w:szCs w:val="28"/>
          <w:lang w:val="en-GB"/>
        </w:rPr>
        <w:t>u</w:t>
      </w:r>
      <w:r w:rsidRPr="007B7525">
        <w:rPr>
          <w:rFonts w:ascii="Arial" w:eastAsia="Calibri" w:hAnsi="Arial" w:cs="Arial"/>
          <w:b/>
          <w:bCs/>
          <w:i/>
          <w:iCs/>
          <w:color w:val="00AABE"/>
          <w:sz w:val="28"/>
          <w:szCs w:val="28"/>
          <w:lang w:val="en-GB"/>
        </w:rPr>
        <w:t xml:space="preserve">niversal </w:t>
      </w:r>
      <w:r w:rsidR="006059EF">
        <w:rPr>
          <w:rFonts w:ascii="Arial" w:eastAsia="Calibri" w:hAnsi="Arial" w:cs="Arial"/>
          <w:b/>
          <w:bCs/>
          <w:i/>
          <w:iCs/>
          <w:color w:val="00AABE"/>
          <w:sz w:val="28"/>
          <w:szCs w:val="28"/>
          <w:lang w:val="en-GB"/>
        </w:rPr>
        <w:t>h</w:t>
      </w:r>
      <w:r w:rsidRPr="007B7525">
        <w:rPr>
          <w:rFonts w:ascii="Arial" w:eastAsia="Calibri" w:hAnsi="Arial" w:cs="Arial"/>
          <w:b/>
          <w:bCs/>
          <w:i/>
          <w:iCs/>
          <w:color w:val="00AABE"/>
          <w:sz w:val="28"/>
          <w:szCs w:val="28"/>
          <w:lang w:val="en-GB"/>
        </w:rPr>
        <w:t xml:space="preserve">ealth </w:t>
      </w:r>
      <w:r w:rsidR="006059EF">
        <w:rPr>
          <w:rFonts w:ascii="Arial" w:eastAsia="Calibri" w:hAnsi="Arial" w:cs="Arial"/>
          <w:b/>
          <w:bCs/>
          <w:i/>
          <w:iCs/>
          <w:color w:val="00AABE"/>
          <w:sz w:val="28"/>
          <w:szCs w:val="28"/>
          <w:lang w:val="en-GB"/>
        </w:rPr>
        <w:t>c</w:t>
      </w:r>
      <w:r w:rsidRPr="007B7525">
        <w:rPr>
          <w:rFonts w:ascii="Arial" w:eastAsia="Calibri" w:hAnsi="Arial" w:cs="Arial"/>
          <w:b/>
          <w:bCs/>
          <w:i/>
          <w:iCs/>
          <w:color w:val="00AABE"/>
          <w:sz w:val="28"/>
          <w:szCs w:val="28"/>
          <w:lang w:val="en-GB"/>
        </w:rPr>
        <w:t>overage by 2030: The role of parliaments in ensuring the right to health</w:t>
      </w:r>
    </w:p>
    <w:p w:rsidR="006550CE" w:rsidRPr="001D48FC" w:rsidRDefault="006550CE" w:rsidP="006550CE">
      <w:pPr>
        <w:spacing w:after="0" w:line="276" w:lineRule="auto"/>
        <w:jc w:val="center"/>
        <w:rPr>
          <w:rFonts w:ascii="Arial" w:hAnsi="Arial" w:cs="Arial"/>
          <w:b/>
          <w:color w:val="00B0F0"/>
          <w:sz w:val="20"/>
          <w:szCs w:val="20"/>
          <w:lang w:val="en-GB"/>
        </w:rPr>
      </w:pPr>
    </w:p>
    <w:p w:rsidR="00E5526F" w:rsidRDefault="006550CE" w:rsidP="00E5526F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610DCC">
        <w:rPr>
          <w:rFonts w:ascii="Arial" w:hAnsi="Arial" w:cs="Arial"/>
          <w:b/>
          <w:i/>
          <w:sz w:val="20"/>
          <w:szCs w:val="20"/>
          <w:u w:val="single"/>
          <w:lang w:val="en-NZ"/>
        </w:rPr>
        <w:t>Draft resolution</w:t>
      </w:r>
      <w:r w:rsidR="00117877">
        <w:rPr>
          <w:rFonts w:ascii="Arial" w:hAnsi="Arial" w:cs="Arial"/>
          <w:b/>
          <w:i/>
          <w:sz w:val="20"/>
          <w:szCs w:val="20"/>
          <w:lang w:val="en-NZ"/>
        </w:rPr>
        <w:t xml:space="preserve"> submitted by the </w:t>
      </w:r>
      <w:r w:rsidR="00DC7D39" w:rsidRPr="00E84ADA">
        <w:rPr>
          <w:rFonts w:ascii="Arial" w:hAnsi="Arial" w:cs="Arial"/>
          <w:b/>
          <w:bCs/>
          <w:i/>
          <w:iCs/>
          <w:sz w:val="20"/>
          <w:szCs w:val="20"/>
        </w:rPr>
        <w:t>co-Rapporteurs</w:t>
      </w:r>
      <w:r w:rsidR="00DC7D39" w:rsidRPr="00E84ADA">
        <w:rPr>
          <w:rFonts w:ascii="Arial" w:hAnsi="Arial" w:cs="Arial"/>
          <w:b/>
          <w:bCs/>
          <w:i/>
          <w:iCs/>
          <w:sz w:val="20"/>
          <w:szCs w:val="20"/>
        </w:rPr>
        <w:br/>
        <w:t>Mr. H. Millat (Bangladesh)</w:t>
      </w:r>
      <w:r w:rsidR="00DC7D39"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r w:rsidR="00DC7D39" w:rsidRPr="00E84ADA">
        <w:rPr>
          <w:rFonts w:ascii="Arial" w:hAnsi="Arial" w:cs="Arial"/>
          <w:b/>
          <w:bCs/>
          <w:i/>
          <w:iCs/>
          <w:sz w:val="20"/>
          <w:szCs w:val="20"/>
        </w:rPr>
        <w:t>Ms. M. Ca</w:t>
      </w:r>
      <w:r w:rsidR="00DC7D39">
        <w:rPr>
          <w:rFonts w:ascii="Arial" w:hAnsi="Arial" w:cs="Arial"/>
          <w:b/>
          <w:bCs/>
          <w:i/>
          <w:iCs/>
          <w:sz w:val="20"/>
          <w:szCs w:val="20"/>
        </w:rPr>
        <w:t>r</w:t>
      </w:r>
      <w:r w:rsidR="00DC7D39" w:rsidRPr="00E84ADA">
        <w:rPr>
          <w:rFonts w:ascii="Arial" w:hAnsi="Arial" w:cs="Arial"/>
          <w:b/>
          <w:bCs/>
          <w:i/>
          <w:iCs/>
          <w:sz w:val="20"/>
          <w:szCs w:val="20"/>
        </w:rPr>
        <w:t>valho (Brazil)</w:t>
      </w:r>
      <w:r w:rsidR="00DC7D39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:rsidR="006550CE" w:rsidRPr="0061132D" w:rsidRDefault="00DC7D39" w:rsidP="00E552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NZ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and</w:t>
      </w:r>
      <w:r w:rsidRPr="00E84ADA">
        <w:rPr>
          <w:rFonts w:ascii="Arial" w:hAnsi="Arial" w:cs="Arial"/>
          <w:b/>
          <w:bCs/>
          <w:i/>
          <w:iCs/>
          <w:sz w:val="20"/>
          <w:szCs w:val="20"/>
        </w:rPr>
        <w:t xml:space="preserve"> Mr. C. Lohr (Switzerland)</w:t>
      </w:r>
    </w:p>
    <w:p w:rsidR="00DC7D39" w:rsidRDefault="00DC7D39" w:rsidP="00E5526F">
      <w:pPr>
        <w:tabs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  <w:lang w:val="en-NZ"/>
        </w:rPr>
      </w:pPr>
    </w:p>
    <w:p w:rsidR="006550CE" w:rsidRPr="0061132D" w:rsidRDefault="00E5526F" w:rsidP="00E5526F">
      <w:pPr>
        <w:tabs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  <w:lang w:val="en-NZ"/>
        </w:rPr>
      </w:pPr>
      <w:r>
        <w:rPr>
          <w:rFonts w:ascii="Arial" w:hAnsi="Arial" w:cs="Arial"/>
          <w:sz w:val="20"/>
          <w:szCs w:val="20"/>
          <w:lang w:val="en-NZ"/>
        </w:rPr>
        <w:tab/>
      </w:r>
      <w:r w:rsidR="006550CE" w:rsidRPr="0061132D">
        <w:rPr>
          <w:rFonts w:ascii="Arial" w:hAnsi="Arial" w:cs="Arial"/>
          <w:sz w:val="20"/>
          <w:szCs w:val="20"/>
          <w:lang w:val="en-NZ"/>
        </w:rPr>
        <w:t>The 141</w:t>
      </w:r>
      <w:r w:rsidR="006550CE" w:rsidRPr="00A174E3">
        <w:rPr>
          <w:rFonts w:ascii="Arial" w:hAnsi="Arial" w:cs="Arial"/>
          <w:sz w:val="20"/>
          <w:szCs w:val="20"/>
          <w:vertAlign w:val="superscript"/>
          <w:lang w:val="en-NZ"/>
        </w:rPr>
        <w:t>st</w:t>
      </w:r>
      <w:r w:rsidR="006550CE" w:rsidRPr="0061132D">
        <w:rPr>
          <w:rFonts w:ascii="Arial" w:hAnsi="Arial" w:cs="Arial"/>
          <w:sz w:val="20"/>
          <w:szCs w:val="20"/>
          <w:lang w:val="en-NZ"/>
        </w:rPr>
        <w:t xml:space="preserve"> Assembly o</w:t>
      </w:r>
      <w:r w:rsidR="006550CE">
        <w:rPr>
          <w:rFonts w:ascii="Arial" w:hAnsi="Arial" w:cs="Arial"/>
          <w:sz w:val="20"/>
          <w:szCs w:val="20"/>
          <w:lang w:val="en-NZ"/>
        </w:rPr>
        <w:t>f the Inter-Parliamentary Union,</w:t>
      </w:r>
    </w:p>
    <w:p w:rsidR="006550CE" w:rsidRPr="0061132D" w:rsidRDefault="006550CE" w:rsidP="0086716C">
      <w:pPr>
        <w:tabs>
          <w:tab w:val="left" w:pos="1134"/>
        </w:tabs>
        <w:spacing w:after="0" w:line="240" w:lineRule="auto"/>
        <w:rPr>
          <w:rFonts w:ascii="Arial" w:eastAsia="Calibri" w:hAnsi="Arial" w:cs="Arial"/>
          <w:b/>
          <w:i/>
          <w:iCs/>
          <w:sz w:val="20"/>
          <w:szCs w:val="20"/>
          <w:lang w:val="en-NZ" w:eastAsia="fr-CH"/>
        </w:rPr>
      </w:pPr>
    </w:p>
    <w:p w:rsidR="006550CE" w:rsidRPr="0061132D" w:rsidRDefault="006550CE" w:rsidP="008A385F">
      <w:pPr>
        <w:tabs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174E3">
        <w:rPr>
          <w:rFonts w:ascii="Arial" w:eastAsia="Calibri" w:hAnsi="Arial" w:cs="Arial"/>
          <w:iCs/>
          <w:sz w:val="20"/>
          <w:szCs w:val="20"/>
          <w:lang w:val="en-NZ" w:eastAsia="fr-CH"/>
        </w:rPr>
        <w:t>(1)</w:t>
      </w:r>
      <w:r w:rsidRPr="0061132D">
        <w:rPr>
          <w:rFonts w:ascii="Arial" w:eastAsia="Calibri" w:hAnsi="Arial" w:cs="Arial"/>
          <w:i/>
          <w:iCs/>
          <w:sz w:val="20"/>
          <w:szCs w:val="20"/>
          <w:lang w:val="en-NZ" w:eastAsia="fr-CH"/>
        </w:rPr>
        <w:tab/>
      </w:r>
      <w:r>
        <w:rPr>
          <w:rFonts w:ascii="Arial" w:eastAsia="Calibri" w:hAnsi="Arial" w:cs="Arial"/>
          <w:i/>
          <w:iCs/>
          <w:sz w:val="20"/>
          <w:szCs w:val="20"/>
          <w:lang w:val="en-NZ" w:eastAsia="fr-CH"/>
        </w:rPr>
        <w:t>Recalling</w:t>
      </w:r>
      <w:r w:rsidRPr="0061132D">
        <w:rPr>
          <w:rFonts w:ascii="Arial" w:eastAsia="Calibri" w:hAnsi="Arial" w:cs="Arial"/>
          <w:iCs/>
          <w:sz w:val="20"/>
          <w:szCs w:val="20"/>
          <w:lang w:val="en-NZ" w:eastAsia="fr-CH"/>
        </w:rPr>
        <w:t xml:space="preserve"> </w:t>
      </w:r>
      <w:r>
        <w:rPr>
          <w:rFonts w:ascii="Arial" w:eastAsia="Calibri" w:hAnsi="Arial" w:cs="Arial"/>
          <w:iCs/>
          <w:sz w:val="20"/>
          <w:szCs w:val="20"/>
          <w:lang w:val="en-NZ" w:eastAsia="fr-CH"/>
        </w:rPr>
        <w:t xml:space="preserve">that, as defined in the </w:t>
      </w:r>
      <w:r w:rsidRPr="009F5625">
        <w:rPr>
          <w:rFonts w:ascii="Arial" w:eastAsia="Calibri" w:hAnsi="Arial" w:cs="Arial"/>
          <w:iCs/>
          <w:sz w:val="20"/>
          <w:szCs w:val="20"/>
          <w:lang w:val="en-NZ" w:eastAsia="fr-CH"/>
        </w:rPr>
        <w:t>Universal Declaration of Human Rights</w:t>
      </w:r>
      <w:r>
        <w:rPr>
          <w:rFonts w:ascii="Arial" w:eastAsia="Calibri" w:hAnsi="Arial" w:cs="Arial"/>
          <w:iCs/>
          <w:sz w:val="20"/>
          <w:szCs w:val="20"/>
          <w:lang w:eastAsia="fr-CH"/>
        </w:rPr>
        <w:t>,</w:t>
      </w:r>
      <w:r w:rsidRPr="009F5625">
        <w:rPr>
          <w:rFonts w:ascii="Arial" w:eastAsia="Calibri" w:hAnsi="Arial" w:cs="Arial"/>
          <w:iCs/>
          <w:sz w:val="20"/>
          <w:szCs w:val="20"/>
          <w:lang w:val="en-NZ" w:eastAsia="fr-CH"/>
        </w:rPr>
        <w:t xml:space="preserve"> </w:t>
      </w:r>
      <w:r w:rsidR="0059448C">
        <w:rPr>
          <w:rFonts w:ascii="Arial" w:eastAsia="Calibri" w:hAnsi="Arial" w:cs="Arial"/>
          <w:iCs/>
          <w:sz w:val="20"/>
          <w:szCs w:val="20"/>
          <w:lang w:val="en-NZ" w:eastAsia="fr-CH"/>
        </w:rPr>
        <w:t>"e</w:t>
      </w:r>
      <w:r>
        <w:rPr>
          <w:rFonts w:ascii="Arial" w:eastAsia="Calibri" w:hAnsi="Arial" w:cs="Arial"/>
          <w:iCs/>
          <w:sz w:val="20"/>
          <w:szCs w:val="20"/>
          <w:lang w:val="en-NZ" w:eastAsia="fr-CH"/>
        </w:rPr>
        <w:t>veryone has the right to a standard of living adequate for the health and well-being</w:t>
      </w:r>
      <w:r w:rsidRPr="001E36FD">
        <w:t xml:space="preserve"> </w:t>
      </w:r>
      <w:r w:rsidRPr="001E36FD">
        <w:rPr>
          <w:rFonts w:ascii="Arial" w:eastAsia="Calibri" w:hAnsi="Arial" w:cs="Arial"/>
          <w:iCs/>
          <w:sz w:val="20"/>
          <w:szCs w:val="20"/>
          <w:lang w:val="en-NZ" w:eastAsia="fr-CH"/>
        </w:rPr>
        <w:t xml:space="preserve">of himself and </w:t>
      </w:r>
      <w:r w:rsidR="00432001">
        <w:rPr>
          <w:rFonts w:ascii="Arial" w:eastAsia="Calibri" w:hAnsi="Arial" w:cs="Arial"/>
          <w:iCs/>
          <w:sz w:val="20"/>
          <w:szCs w:val="20"/>
          <w:lang w:val="en-NZ" w:eastAsia="fr-CH"/>
        </w:rPr>
        <w:t xml:space="preserve">of </w:t>
      </w:r>
      <w:r w:rsidRPr="001E36FD">
        <w:rPr>
          <w:rFonts w:ascii="Arial" w:eastAsia="Calibri" w:hAnsi="Arial" w:cs="Arial"/>
          <w:iCs/>
          <w:sz w:val="20"/>
          <w:szCs w:val="20"/>
          <w:lang w:val="en-NZ" w:eastAsia="fr-CH"/>
        </w:rPr>
        <w:t>his family</w:t>
      </w:r>
      <w:r>
        <w:rPr>
          <w:rFonts w:ascii="Arial" w:eastAsia="Calibri" w:hAnsi="Arial" w:cs="Arial"/>
          <w:iCs/>
          <w:sz w:val="20"/>
          <w:szCs w:val="20"/>
          <w:lang w:val="en-NZ" w:eastAsia="fr-CH"/>
        </w:rPr>
        <w:t>" and, as defined in the Constitution</w:t>
      </w:r>
      <w:r w:rsidR="0055752D">
        <w:rPr>
          <w:rFonts w:ascii="Arial" w:eastAsia="Calibri" w:hAnsi="Arial" w:cs="Arial"/>
          <w:iCs/>
          <w:sz w:val="20"/>
          <w:szCs w:val="20"/>
          <w:lang w:val="en-NZ" w:eastAsia="fr-CH"/>
        </w:rPr>
        <w:t xml:space="preserve"> of the World Health Organization (WHO)</w:t>
      </w:r>
      <w:r>
        <w:rPr>
          <w:rFonts w:ascii="Arial" w:eastAsia="Calibri" w:hAnsi="Arial" w:cs="Arial"/>
          <w:iCs/>
          <w:sz w:val="20"/>
          <w:szCs w:val="20"/>
          <w:lang w:val="en-NZ" w:eastAsia="fr-CH"/>
        </w:rPr>
        <w:t>, "</w:t>
      </w:r>
      <w:r w:rsidRPr="0061132D">
        <w:rPr>
          <w:rFonts w:ascii="Arial" w:hAnsi="Arial" w:cs="Arial"/>
          <w:sz w:val="20"/>
          <w:szCs w:val="20"/>
        </w:rPr>
        <w:t xml:space="preserve">the enjoyment of the highest attainable standard of health </w:t>
      </w:r>
      <w:r>
        <w:rPr>
          <w:rFonts w:ascii="Arial" w:hAnsi="Arial" w:cs="Arial"/>
          <w:sz w:val="20"/>
          <w:szCs w:val="20"/>
        </w:rPr>
        <w:t xml:space="preserve">is one of the fundamental rights of </w:t>
      </w:r>
      <w:r w:rsidRPr="0061132D">
        <w:rPr>
          <w:rFonts w:ascii="Arial" w:hAnsi="Arial" w:cs="Arial"/>
          <w:sz w:val="20"/>
          <w:szCs w:val="20"/>
        </w:rPr>
        <w:t>every human being without distinction of race, religion, political belief, economic or social condition</w:t>
      </w:r>
      <w:r>
        <w:rPr>
          <w:rFonts w:ascii="Arial" w:hAnsi="Arial" w:cs="Arial"/>
          <w:sz w:val="20"/>
          <w:szCs w:val="20"/>
        </w:rPr>
        <w:t>"</w:t>
      </w:r>
      <w:r w:rsidRPr="00A174E3">
        <w:rPr>
          <w:rFonts w:ascii="Arial" w:eastAsia="Calibri" w:hAnsi="Arial" w:cs="Arial"/>
          <w:iCs/>
          <w:sz w:val="20"/>
          <w:szCs w:val="20"/>
          <w:lang w:val="en-NZ" w:eastAsia="fr-CH"/>
        </w:rPr>
        <w:t>,</w:t>
      </w:r>
    </w:p>
    <w:p w:rsidR="006550CE" w:rsidRPr="0061132D" w:rsidRDefault="006550CE" w:rsidP="0086716C">
      <w:pPr>
        <w:tabs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6550CE" w:rsidRDefault="006550CE" w:rsidP="0086716C">
      <w:pPr>
        <w:tabs>
          <w:tab w:val="left" w:pos="113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174E3">
        <w:rPr>
          <w:rFonts w:ascii="Arial" w:hAnsi="Arial" w:cs="Arial"/>
          <w:iCs/>
          <w:sz w:val="20"/>
          <w:szCs w:val="20"/>
          <w:shd w:val="clear" w:color="auto" w:fill="FFFFFF"/>
          <w:lang w:val="en-NZ"/>
        </w:rPr>
        <w:t>(2)</w:t>
      </w:r>
      <w:r w:rsidRPr="0061132D">
        <w:rPr>
          <w:rFonts w:ascii="Arial" w:hAnsi="Arial" w:cs="Arial"/>
          <w:i/>
          <w:iCs/>
          <w:sz w:val="20"/>
          <w:szCs w:val="20"/>
          <w:shd w:val="clear" w:color="auto" w:fill="FFFFFF"/>
          <w:lang w:val="en-NZ"/>
        </w:rPr>
        <w:tab/>
      </w:r>
      <w:r>
        <w:rPr>
          <w:rFonts w:ascii="Arial" w:hAnsi="Arial" w:cs="Arial"/>
          <w:i/>
          <w:iCs/>
          <w:sz w:val="20"/>
          <w:szCs w:val="20"/>
          <w:shd w:val="clear" w:color="auto" w:fill="FFFFFF"/>
          <w:lang w:val="en-NZ"/>
        </w:rPr>
        <w:t>Also r</w:t>
      </w:r>
      <w:r w:rsidRPr="0061132D">
        <w:rPr>
          <w:rFonts w:ascii="Arial" w:hAnsi="Arial" w:cs="Arial"/>
          <w:i/>
          <w:iCs/>
          <w:sz w:val="20"/>
          <w:szCs w:val="20"/>
          <w:shd w:val="clear" w:color="auto" w:fill="FFFFFF"/>
          <w:lang w:val="en-NZ"/>
        </w:rPr>
        <w:t xml:space="preserve">ecalling </w:t>
      </w:r>
      <w:r w:rsidRPr="0061132D">
        <w:rPr>
          <w:rFonts w:ascii="Arial" w:hAnsi="Arial" w:cs="Arial"/>
          <w:iCs/>
          <w:sz w:val="20"/>
          <w:szCs w:val="20"/>
          <w:shd w:val="clear" w:color="auto" w:fill="FFFFFF"/>
          <w:lang w:val="en-NZ"/>
        </w:rPr>
        <w:t xml:space="preserve">the 2012 </w:t>
      </w:r>
      <w:r w:rsidRPr="0061132D">
        <w:rPr>
          <w:rFonts w:ascii="Arial" w:hAnsi="Arial" w:cs="Arial"/>
          <w:sz w:val="20"/>
          <w:szCs w:val="20"/>
          <w:shd w:val="clear" w:color="auto" w:fill="FFFFFF"/>
          <w:lang w:val="en-NZ"/>
        </w:rPr>
        <w:t>IPU resolution</w:t>
      </w:r>
      <w:r w:rsidR="00432001">
        <w:rPr>
          <w:rFonts w:ascii="Arial" w:hAnsi="Arial" w:cs="Arial"/>
          <w:sz w:val="20"/>
          <w:szCs w:val="20"/>
          <w:shd w:val="clear" w:color="auto" w:fill="FFFFFF"/>
          <w:lang w:val="en-NZ"/>
        </w:rPr>
        <w:t>,</w:t>
      </w:r>
      <w:r w:rsidRPr="0061132D">
        <w:rPr>
          <w:rFonts w:ascii="Arial" w:hAnsi="Arial" w:cs="Arial"/>
          <w:sz w:val="20"/>
          <w:szCs w:val="20"/>
          <w:shd w:val="clear" w:color="auto" w:fill="FFFFFF"/>
          <w:lang w:val="en-NZ"/>
        </w:rPr>
        <w:t xml:space="preserve"> </w:t>
      </w:r>
      <w:r w:rsidRPr="0061132D">
        <w:rPr>
          <w:rFonts w:ascii="Arial" w:eastAsia="Times New Roman" w:hAnsi="Arial" w:cs="Arial"/>
          <w:i/>
          <w:sz w:val="20"/>
          <w:szCs w:val="20"/>
        </w:rPr>
        <w:t xml:space="preserve">Access to health as a basic right: </w:t>
      </w:r>
      <w:r>
        <w:rPr>
          <w:rFonts w:ascii="Arial" w:eastAsia="Times New Roman" w:hAnsi="Arial" w:cs="Arial"/>
          <w:i/>
          <w:sz w:val="20"/>
          <w:szCs w:val="20"/>
        </w:rPr>
        <w:t>T</w:t>
      </w:r>
      <w:r w:rsidRPr="0061132D">
        <w:rPr>
          <w:rFonts w:ascii="Arial" w:eastAsia="Times New Roman" w:hAnsi="Arial" w:cs="Arial"/>
          <w:i/>
          <w:sz w:val="20"/>
          <w:szCs w:val="20"/>
        </w:rPr>
        <w:t>he role of parliaments in addressing key challenges to securing the health of women and children</w:t>
      </w:r>
      <w:r w:rsidR="009F1EEE">
        <w:rPr>
          <w:rFonts w:ascii="Arial" w:eastAsia="Times New Roman" w:hAnsi="Arial" w:cs="Arial"/>
          <w:i/>
          <w:sz w:val="20"/>
          <w:szCs w:val="20"/>
        </w:rPr>
        <w:t>,</w:t>
      </w:r>
      <w:r w:rsidRPr="0061132D">
        <w:rPr>
          <w:rFonts w:ascii="Arial" w:eastAsia="Times New Roman" w:hAnsi="Arial" w:cs="Arial"/>
          <w:sz w:val="20"/>
          <w:szCs w:val="20"/>
        </w:rPr>
        <w:t xml:space="preserve"> and the 2017 addendum to </w:t>
      </w:r>
      <w:r w:rsidR="00C93A1D">
        <w:rPr>
          <w:rFonts w:ascii="Arial" w:eastAsia="Times New Roman" w:hAnsi="Arial" w:cs="Arial"/>
          <w:sz w:val="20"/>
          <w:szCs w:val="20"/>
        </w:rPr>
        <w:t>that</w:t>
      </w:r>
      <w:r w:rsidR="00C93A1D" w:rsidRPr="0061132D">
        <w:rPr>
          <w:rFonts w:ascii="Arial" w:eastAsia="Times New Roman" w:hAnsi="Arial" w:cs="Arial"/>
          <w:sz w:val="20"/>
          <w:szCs w:val="20"/>
        </w:rPr>
        <w:t xml:space="preserve"> </w:t>
      </w:r>
      <w:r w:rsidRPr="0061132D">
        <w:rPr>
          <w:rFonts w:ascii="Arial" w:eastAsia="Times New Roman" w:hAnsi="Arial" w:cs="Arial"/>
          <w:sz w:val="20"/>
          <w:szCs w:val="20"/>
        </w:rPr>
        <w:t>resolution</w:t>
      </w:r>
      <w:r w:rsidR="00432001">
        <w:rPr>
          <w:rFonts w:ascii="Arial" w:eastAsia="Times New Roman" w:hAnsi="Arial" w:cs="Arial"/>
          <w:sz w:val="20"/>
          <w:szCs w:val="20"/>
        </w:rPr>
        <w:t>,</w:t>
      </w:r>
      <w:r w:rsidR="00695DB1">
        <w:rPr>
          <w:rFonts w:ascii="Arial" w:eastAsia="Times New Roman" w:hAnsi="Arial" w:cs="Arial"/>
          <w:sz w:val="20"/>
          <w:szCs w:val="20"/>
        </w:rPr>
        <w:t xml:space="preserve"> and expressing appreciation for</w:t>
      </w:r>
      <w:r w:rsidR="00025FB5">
        <w:rPr>
          <w:rFonts w:ascii="Arial" w:eastAsia="Times New Roman" w:hAnsi="Arial" w:cs="Arial"/>
          <w:sz w:val="20"/>
          <w:szCs w:val="20"/>
        </w:rPr>
        <w:t xml:space="preserve"> the national and international efforts </w:t>
      </w:r>
      <w:r w:rsidR="00695DB1">
        <w:rPr>
          <w:rFonts w:ascii="Arial" w:eastAsia="Times New Roman" w:hAnsi="Arial" w:cs="Arial"/>
          <w:sz w:val="20"/>
          <w:szCs w:val="20"/>
        </w:rPr>
        <w:t xml:space="preserve">that have </w:t>
      </w:r>
      <w:r w:rsidR="00025FB5">
        <w:rPr>
          <w:rFonts w:ascii="Arial" w:eastAsia="Times New Roman" w:hAnsi="Arial" w:cs="Arial"/>
          <w:sz w:val="20"/>
          <w:szCs w:val="20"/>
        </w:rPr>
        <w:t xml:space="preserve">been made to advance </w:t>
      </w:r>
      <w:r w:rsidR="00695DB1">
        <w:rPr>
          <w:rFonts w:ascii="Arial" w:eastAsia="Times New Roman" w:hAnsi="Arial" w:cs="Arial"/>
          <w:sz w:val="20"/>
          <w:szCs w:val="20"/>
        </w:rPr>
        <w:t xml:space="preserve">the right </w:t>
      </w:r>
      <w:r w:rsidR="00E6039A">
        <w:rPr>
          <w:rFonts w:ascii="Arial" w:eastAsia="Times New Roman" w:hAnsi="Arial" w:cs="Arial"/>
          <w:sz w:val="20"/>
          <w:szCs w:val="20"/>
        </w:rPr>
        <w:t xml:space="preserve">to </w:t>
      </w:r>
      <w:r w:rsidR="00695DB1">
        <w:rPr>
          <w:rFonts w:ascii="Arial" w:eastAsia="Times New Roman" w:hAnsi="Arial" w:cs="Arial"/>
          <w:sz w:val="20"/>
          <w:szCs w:val="20"/>
        </w:rPr>
        <w:t>health for</w:t>
      </w:r>
      <w:r w:rsidR="00025FB5">
        <w:rPr>
          <w:rFonts w:ascii="Arial" w:eastAsia="Times New Roman" w:hAnsi="Arial" w:cs="Arial"/>
          <w:sz w:val="20"/>
          <w:szCs w:val="20"/>
        </w:rPr>
        <w:t xml:space="preserve"> all</w:t>
      </w:r>
      <w:r w:rsidR="00432001">
        <w:rPr>
          <w:rFonts w:ascii="Arial" w:eastAsia="Times New Roman" w:hAnsi="Arial" w:cs="Arial"/>
          <w:sz w:val="20"/>
          <w:szCs w:val="20"/>
        </w:rPr>
        <w:t>,</w:t>
      </w:r>
      <w:r w:rsidR="00025FB5">
        <w:rPr>
          <w:rFonts w:ascii="Arial" w:eastAsia="Times New Roman" w:hAnsi="Arial" w:cs="Arial"/>
          <w:sz w:val="20"/>
          <w:szCs w:val="20"/>
        </w:rPr>
        <w:t xml:space="preserve"> </w:t>
      </w:r>
    </w:p>
    <w:p w:rsidR="006550CE" w:rsidRPr="0061132D" w:rsidRDefault="006550CE" w:rsidP="0086716C">
      <w:pPr>
        <w:tabs>
          <w:tab w:val="left" w:pos="1134"/>
        </w:tabs>
        <w:spacing w:after="0" w:line="240" w:lineRule="auto"/>
        <w:rPr>
          <w:rFonts w:ascii="Arial" w:eastAsia="Calibri" w:hAnsi="Arial" w:cs="Arial"/>
          <w:b/>
          <w:i/>
          <w:sz w:val="20"/>
          <w:szCs w:val="20"/>
          <w:lang w:eastAsia="fr-CH"/>
        </w:rPr>
      </w:pPr>
    </w:p>
    <w:p w:rsidR="006550CE" w:rsidRDefault="006550CE" w:rsidP="0086716C">
      <w:pPr>
        <w:tabs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174E3">
        <w:rPr>
          <w:rFonts w:ascii="Arial" w:eastAsia="Calibri" w:hAnsi="Arial" w:cs="Arial"/>
          <w:iCs/>
          <w:sz w:val="20"/>
          <w:szCs w:val="20"/>
          <w:lang w:val="en-NZ" w:eastAsia="fr-CH"/>
        </w:rPr>
        <w:t>(3)</w:t>
      </w:r>
      <w:r w:rsidRPr="0061132D">
        <w:rPr>
          <w:rFonts w:ascii="Arial" w:eastAsia="Calibri" w:hAnsi="Arial" w:cs="Arial"/>
          <w:i/>
          <w:iCs/>
          <w:sz w:val="20"/>
          <w:szCs w:val="20"/>
          <w:lang w:val="en-NZ" w:eastAsia="fr-CH"/>
        </w:rPr>
        <w:tab/>
      </w:r>
      <w:r w:rsidRPr="00ED7049">
        <w:rPr>
          <w:rFonts w:ascii="Arial" w:eastAsia="Calibri" w:hAnsi="Arial" w:cs="Arial"/>
          <w:i/>
          <w:iCs/>
          <w:sz w:val="20"/>
          <w:szCs w:val="20"/>
          <w:lang w:val="en-NZ" w:eastAsia="fr-CH"/>
        </w:rPr>
        <w:t>Underlini</w:t>
      </w:r>
      <w:r w:rsidRPr="0061132D">
        <w:rPr>
          <w:rFonts w:ascii="Arial" w:eastAsia="Calibri" w:hAnsi="Arial" w:cs="Arial"/>
          <w:i/>
          <w:iCs/>
          <w:sz w:val="20"/>
          <w:szCs w:val="20"/>
          <w:lang w:val="en-NZ" w:eastAsia="fr-CH"/>
        </w:rPr>
        <w:t xml:space="preserve">ng </w:t>
      </w:r>
      <w:r w:rsidRPr="0061132D">
        <w:rPr>
          <w:rFonts w:ascii="Arial" w:eastAsia="Calibri" w:hAnsi="Arial" w:cs="Arial"/>
          <w:iCs/>
          <w:sz w:val="20"/>
          <w:szCs w:val="20"/>
          <w:lang w:val="en-NZ" w:eastAsia="fr-CH"/>
        </w:rPr>
        <w:t xml:space="preserve">that the world’s governments have set achieving </w:t>
      </w:r>
      <w:r w:rsidR="009651F4">
        <w:rPr>
          <w:rFonts w:ascii="Arial" w:eastAsia="Calibri" w:hAnsi="Arial" w:cs="Arial"/>
          <w:iCs/>
          <w:sz w:val="20"/>
          <w:szCs w:val="20"/>
          <w:lang w:val="en-NZ" w:eastAsia="fr-CH"/>
        </w:rPr>
        <w:t>u</w:t>
      </w:r>
      <w:r w:rsidRPr="0061132D">
        <w:rPr>
          <w:rFonts w:ascii="Arial" w:eastAsia="Calibri" w:hAnsi="Arial" w:cs="Arial"/>
          <w:iCs/>
          <w:sz w:val="20"/>
          <w:szCs w:val="20"/>
          <w:lang w:val="en-NZ" w:eastAsia="fr-CH"/>
        </w:rPr>
        <w:t xml:space="preserve">niversal </w:t>
      </w:r>
      <w:r w:rsidR="009651F4">
        <w:rPr>
          <w:rFonts w:ascii="Arial" w:eastAsia="Calibri" w:hAnsi="Arial" w:cs="Arial"/>
          <w:iCs/>
          <w:sz w:val="20"/>
          <w:szCs w:val="20"/>
          <w:lang w:val="en-NZ" w:eastAsia="fr-CH"/>
        </w:rPr>
        <w:t>h</w:t>
      </w:r>
      <w:r w:rsidRPr="0061132D">
        <w:rPr>
          <w:rFonts w:ascii="Arial" w:eastAsia="Calibri" w:hAnsi="Arial" w:cs="Arial"/>
          <w:iCs/>
          <w:sz w:val="20"/>
          <w:szCs w:val="20"/>
          <w:lang w:val="en-NZ" w:eastAsia="fr-CH"/>
        </w:rPr>
        <w:t xml:space="preserve">ealth </w:t>
      </w:r>
      <w:r w:rsidR="009651F4">
        <w:rPr>
          <w:rFonts w:ascii="Arial" w:eastAsia="Calibri" w:hAnsi="Arial" w:cs="Arial"/>
          <w:iCs/>
          <w:sz w:val="20"/>
          <w:szCs w:val="20"/>
          <w:lang w:val="en-NZ" w:eastAsia="fr-CH"/>
        </w:rPr>
        <w:t>c</w:t>
      </w:r>
      <w:r w:rsidRPr="0061132D">
        <w:rPr>
          <w:rFonts w:ascii="Arial" w:eastAsia="Calibri" w:hAnsi="Arial" w:cs="Arial"/>
          <w:iCs/>
          <w:sz w:val="20"/>
          <w:szCs w:val="20"/>
          <w:lang w:val="en-NZ" w:eastAsia="fr-CH"/>
        </w:rPr>
        <w:t>overage</w:t>
      </w:r>
      <w:r w:rsidR="00CC75C0">
        <w:rPr>
          <w:rFonts w:ascii="Arial" w:eastAsia="Calibri" w:hAnsi="Arial" w:cs="Arial"/>
          <w:iCs/>
          <w:sz w:val="20"/>
          <w:szCs w:val="20"/>
          <w:lang w:val="en-NZ" w:eastAsia="fr-CH"/>
        </w:rPr>
        <w:t> </w:t>
      </w:r>
      <w:r w:rsidRPr="0061132D">
        <w:rPr>
          <w:rFonts w:ascii="Arial" w:eastAsia="Calibri" w:hAnsi="Arial" w:cs="Arial"/>
          <w:iCs/>
          <w:sz w:val="20"/>
          <w:szCs w:val="20"/>
          <w:lang w:val="en-NZ" w:eastAsia="fr-CH"/>
        </w:rPr>
        <w:t>(UHC) by 2030</w:t>
      </w:r>
      <w:r>
        <w:rPr>
          <w:rFonts w:ascii="Arial" w:eastAsia="Calibri" w:hAnsi="Arial" w:cs="Arial"/>
          <w:iCs/>
          <w:sz w:val="20"/>
          <w:szCs w:val="20"/>
          <w:lang w:val="en-NZ" w:eastAsia="fr-CH"/>
        </w:rPr>
        <w:t xml:space="preserve"> as a</w:t>
      </w:r>
      <w:r w:rsidRPr="0061132D">
        <w:rPr>
          <w:rFonts w:ascii="Arial" w:eastAsia="Calibri" w:hAnsi="Arial" w:cs="Arial"/>
          <w:iCs/>
          <w:sz w:val="20"/>
          <w:szCs w:val="20"/>
          <w:lang w:val="en-NZ" w:eastAsia="fr-CH"/>
        </w:rPr>
        <w:t xml:space="preserve"> target </w:t>
      </w:r>
      <w:r>
        <w:rPr>
          <w:rFonts w:ascii="Arial" w:eastAsia="Calibri" w:hAnsi="Arial" w:cs="Arial"/>
          <w:iCs/>
          <w:sz w:val="20"/>
          <w:szCs w:val="20"/>
          <w:lang w:val="en-NZ" w:eastAsia="fr-CH"/>
        </w:rPr>
        <w:t xml:space="preserve">of the </w:t>
      </w:r>
      <w:r w:rsidRPr="0061132D">
        <w:rPr>
          <w:rFonts w:ascii="Arial" w:eastAsia="Calibri" w:hAnsi="Arial" w:cs="Arial"/>
          <w:iCs/>
          <w:sz w:val="20"/>
          <w:szCs w:val="20"/>
          <w:lang w:val="en-NZ" w:eastAsia="fr-CH"/>
        </w:rPr>
        <w:t>Sustainable Development</w:t>
      </w:r>
      <w:r>
        <w:rPr>
          <w:rFonts w:ascii="Arial" w:eastAsia="Calibri" w:hAnsi="Arial" w:cs="Arial"/>
          <w:iCs/>
          <w:sz w:val="20"/>
          <w:szCs w:val="20"/>
          <w:lang w:val="en-NZ" w:eastAsia="fr-CH"/>
        </w:rPr>
        <w:t xml:space="preserve"> Goals (SDGs)</w:t>
      </w:r>
      <w:r w:rsidRPr="0061132D">
        <w:rPr>
          <w:rFonts w:ascii="Arial" w:eastAsia="Calibri" w:hAnsi="Arial" w:cs="Arial"/>
          <w:iCs/>
          <w:sz w:val="20"/>
          <w:szCs w:val="20"/>
          <w:lang w:val="en-NZ" w:eastAsia="fr-CH"/>
        </w:rPr>
        <w:t xml:space="preserve"> </w:t>
      </w:r>
      <w:r w:rsidR="00DF2062">
        <w:rPr>
          <w:rFonts w:ascii="Arial" w:eastAsia="Calibri" w:hAnsi="Arial" w:cs="Arial"/>
          <w:iCs/>
          <w:sz w:val="20"/>
          <w:szCs w:val="20"/>
          <w:lang w:val="en-NZ" w:eastAsia="fr-CH"/>
        </w:rPr>
        <w:t>(</w:t>
      </w:r>
      <w:r>
        <w:rPr>
          <w:rFonts w:ascii="Arial" w:eastAsia="Calibri" w:hAnsi="Arial" w:cs="Arial"/>
          <w:iCs/>
          <w:sz w:val="20"/>
          <w:szCs w:val="20"/>
          <w:lang w:val="en-NZ" w:eastAsia="fr-CH"/>
        </w:rPr>
        <w:t xml:space="preserve">in particular </w:t>
      </w:r>
      <w:r w:rsidRPr="0061132D">
        <w:rPr>
          <w:rFonts w:ascii="Arial" w:eastAsia="Calibri" w:hAnsi="Arial" w:cs="Arial"/>
          <w:iCs/>
          <w:sz w:val="20"/>
          <w:szCs w:val="20"/>
          <w:lang w:val="en-NZ" w:eastAsia="fr-CH"/>
        </w:rPr>
        <w:t>Goal 3</w:t>
      </w:r>
      <w:r w:rsidR="00BC640C">
        <w:rPr>
          <w:rFonts w:ascii="Arial" w:eastAsia="Calibri" w:hAnsi="Arial" w:cs="Arial"/>
          <w:iCs/>
          <w:sz w:val="20"/>
          <w:szCs w:val="20"/>
          <w:lang w:val="en-NZ" w:eastAsia="fr-CH"/>
        </w:rPr>
        <w:t>,</w:t>
      </w:r>
      <w:r w:rsidR="00D0049B">
        <w:rPr>
          <w:rFonts w:ascii="Arial" w:eastAsia="Calibri" w:hAnsi="Arial" w:cs="Arial"/>
          <w:iCs/>
          <w:sz w:val="20"/>
          <w:szCs w:val="20"/>
          <w:lang w:val="en-NZ" w:eastAsia="fr-CH"/>
        </w:rPr>
        <w:t xml:space="preserve"> target</w:t>
      </w:r>
      <w:r w:rsidR="00E63374">
        <w:rPr>
          <w:rFonts w:ascii="Arial" w:eastAsia="Calibri" w:hAnsi="Arial" w:cs="Arial"/>
          <w:iCs/>
          <w:sz w:val="20"/>
          <w:szCs w:val="20"/>
          <w:lang w:val="en-NZ" w:eastAsia="fr-CH"/>
        </w:rPr>
        <w:t xml:space="preserve"> </w:t>
      </w:r>
      <w:r w:rsidRPr="0061132D">
        <w:rPr>
          <w:rFonts w:ascii="Arial" w:eastAsia="Calibri" w:hAnsi="Arial" w:cs="Arial"/>
          <w:iCs/>
          <w:sz w:val="20"/>
          <w:szCs w:val="20"/>
          <w:lang w:val="en-NZ" w:eastAsia="fr-CH"/>
        </w:rPr>
        <w:t>8</w:t>
      </w:r>
      <w:r w:rsidR="00DF2062">
        <w:rPr>
          <w:rFonts w:ascii="Arial" w:eastAsia="Calibri" w:hAnsi="Arial" w:cs="Arial"/>
          <w:iCs/>
          <w:sz w:val="20"/>
          <w:szCs w:val="20"/>
          <w:lang w:val="en-NZ" w:eastAsia="fr-CH"/>
        </w:rPr>
        <w:t>)</w:t>
      </w:r>
      <w:r w:rsidRPr="0061132D">
        <w:rPr>
          <w:rFonts w:ascii="Arial" w:eastAsia="Calibri" w:hAnsi="Arial" w:cs="Arial"/>
          <w:iCs/>
          <w:sz w:val="20"/>
          <w:szCs w:val="20"/>
          <w:lang w:val="en-NZ" w:eastAsia="fr-CH"/>
        </w:rPr>
        <w:t xml:space="preserve">, and </w:t>
      </w:r>
      <w:r w:rsidR="003F2D09" w:rsidRPr="00610DCC">
        <w:rPr>
          <w:rFonts w:ascii="Arial" w:hAnsi="Arial" w:cs="Arial"/>
          <w:iCs/>
          <w:sz w:val="20"/>
          <w:szCs w:val="20"/>
        </w:rPr>
        <w:t>welcoming</w:t>
      </w:r>
      <w:r w:rsidRPr="0061132D">
        <w:rPr>
          <w:rFonts w:ascii="Arial" w:hAnsi="Arial" w:cs="Arial"/>
          <w:sz w:val="20"/>
          <w:szCs w:val="20"/>
        </w:rPr>
        <w:t xml:space="preserve"> </w:t>
      </w:r>
      <w:r w:rsidRPr="00B01357">
        <w:rPr>
          <w:rFonts w:ascii="Arial" w:hAnsi="Arial" w:cs="Arial"/>
          <w:sz w:val="20"/>
          <w:szCs w:val="20"/>
        </w:rPr>
        <w:t>coordinati</w:t>
      </w:r>
      <w:r w:rsidR="00DF2062"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z w:val="20"/>
          <w:szCs w:val="20"/>
        </w:rPr>
        <w:t xml:space="preserve"> mechanisms</w:t>
      </w:r>
      <w:r w:rsidRPr="0061132D">
        <w:rPr>
          <w:rFonts w:ascii="Arial" w:hAnsi="Arial" w:cs="Arial"/>
          <w:sz w:val="20"/>
          <w:szCs w:val="20"/>
        </w:rPr>
        <w:t xml:space="preserve"> such as</w:t>
      </w:r>
      <w:r>
        <w:rPr>
          <w:rFonts w:ascii="Arial" w:hAnsi="Arial" w:cs="Arial"/>
          <w:sz w:val="20"/>
          <w:szCs w:val="20"/>
        </w:rPr>
        <w:t xml:space="preserve"> </w:t>
      </w:r>
      <w:r w:rsidRPr="0061132D">
        <w:rPr>
          <w:rFonts w:ascii="Arial" w:hAnsi="Arial" w:cs="Arial"/>
          <w:sz w:val="20"/>
          <w:szCs w:val="20"/>
        </w:rPr>
        <w:t>the Global Action Pl</w:t>
      </w:r>
      <w:r>
        <w:rPr>
          <w:rFonts w:ascii="Arial" w:hAnsi="Arial" w:cs="Arial"/>
          <w:sz w:val="20"/>
          <w:szCs w:val="20"/>
        </w:rPr>
        <w:t>an for Healthy Living and Well</w:t>
      </w:r>
      <w:r w:rsidR="00DF2062">
        <w:rPr>
          <w:rFonts w:ascii="Arial" w:hAnsi="Arial" w:cs="Arial"/>
          <w:sz w:val="20"/>
          <w:szCs w:val="20"/>
        </w:rPr>
        <w:noBreakHyphen/>
      </w:r>
      <w:r>
        <w:rPr>
          <w:rFonts w:ascii="Arial" w:hAnsi="Arial" w:cs="Arial"/>
          <w:sz w:val="20"/>
          <w:szCs w:val="20"/>
        </w:rPr>
        <w:t>b</w:t>
      </w:r>
      <w:r w:rsidRPr="0061132D">
        <w:rPr>
          <w:rFonts w:ascii="Arial" w:hAnsi="Arial" w:cs="Arial"/>
          <w:sz w:val="20"/>
          <w:szCs w:val="20"/>
        </w:rPr>
        <w:t>eing</w:t>
      </w:r>
      <w:r w:rsidR="00E5526F">
        <w:rPr>
          <w:rFonts w:ascii="Arial" w:hAnsi="Arial" w:cs="Arial"/>
          <w:sz w:val="20"/>
          <w:szCs w:val="20"/>
        </w:rPr>
        <w:t xml:space="preserve"> for All and multi</w:t>
      </w:r>
      <w:r w:rsidR="00E5526F">
        <w:rPr>
          <w:rFonts w:ascii="Arial" w:hAnsi="Arial" w:cs="Arial"/>
          <w:sz w:val="20"/>
          <w:szCs w:val="20"/>
        </w:rPr>
        <w:noBreakHyphen/>
      </w:r>
      <w:r>
        <w:rPr>
          <w:rFonts w:ascii="Arial" w:hAnsi="Arial" w:cs="Arial"/>
          <w:sz w:val="20"/>
          <w:szCs w:val="20"/>
        </w:rPr>
        <w:t>stakeholder platforms</w:t>
      </w:r>
      <w:r w:rsidR="00DF206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including </w:t>
      </w:r>
      <w:r w:rsidRPr="0061132D">
        <w:rPr>
          <w:rFonts w:ascii="Arial" w:hAnsi="Arial" w:cs="Arial"/>
          <w:sz w:val="20"/>
          <w:szCs w:val="20"/>
        </w:rPr>
        <w:t>UHC2030</w:t>
      </w:r>
      <w:r>
        <w:rPr>
          <w:rFonts w:ascii="Arial" w:hAnsi="Arial" w:cs="Arial"/>
          <w:sz w:val="20"/>
          <w:szCs w:val="20"/>
        </w:rPr>
        <w:t>,</w:t>
      </w:r>
    </w:p>
    <w:p w:rsidR="006550CE" w:rsidRDefault="006550CE" w:rsidP="0086716C">
      <w:pPr>
        <w:tabs>
          <w:tab w:val="left" w:pos="1134"/>
        </w:tabs>
        <w:spacing w:after="0" w:line="240" w:lineRule="auto"/>
        <w:rPr>
          <w:rFonts w:ascii="Arial" w:hAnsi="Arial" w:cs="Arial"/>
          <w:i/>
          <w:sz w:val="20"/>
          <w:szCs w:val="20"/>
          <w:highlight w:val="yellow"/>
        </w:rPr>
      </w:pPr>
    </w:p>
    <w:p w:rsidR="006550CE" w:rsidRPr="00FC44D2" w:rsidRDefault="006550CE" w:rsidP="008A38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D471CD">
        <w:rPr>
          <w:rFonts w:ascii="Arial" w:hAnsi="Arial" w:cs="Arial"/>
          <w:i/>
          <w:sz w:val="20"/>
          <w:szCs w:val="20"/>
        </w:rPr>
        <w:t xml:space="preserve">Note from the </w:t>
      </w:r>
      <w:r w:rsidR="00863A05">
        <w:rPr>
          <w:rFonts w:ascii="Arial" w:hAnsi="Arial" w:cs="Arial"/>
          <w:i/>
          <w:sz w:val="20"/>
          <w:szCs w:val="20"/>
        </w:rPr>
        <w:t>R</w:t>
      </w:r>
      <w:r w:rsidRPr="00D471CD">
        <w:rPr>
          <w:rFonts w:ascii="Arial" w:hAnsi="Arial" w:cs="Arial"/>
          <w:i/>
          <w:sz w:val="20"/>
          <w:szCs w:val="20"/>
        </w:rPr>
        <w:t>apporteurs: The inclusion of the reference to the Global Action Plan for Healthy Living and Well-Being is conditional on the adoption of the Plan, which is expected to happen in September 2019.</w:t>
      </w:r>
      <w:r w:rsidRPr="00FC44D2">
        <w:rPr>
          <w:rFonts w:ascii="Arial" w:hAnsi="Arial" w:cs="Arial"/>
          <w:i/>
          <w:sz w:val="20"/>
          <w:szCs w:val="20"/>
        </w:rPr>
        <w:t xml:space="preserve"> </w:t>
      </w:r>
    </w:p>
    <w:p w:rsidR="006550CE" w:rsidRDefault="006550CE" w:rsidP="00863A05">
      <w:pPr>
        <w:tabs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6550CE" w:rsidRDefault="006550CE" w:rsidP="00863A05">
      <w:pPr>
        <w:tabs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(4) </w:t>
      </w:r>
      <w:r>
        <w:rPr>
          <w:rFonts w:ascii="Arial" w:hAnsi="Arial" w:cs="Arial"/>
          <w:sz w:val="20"/>
          <w:szCs w:val="20"/>
        </w:rPr>
        <w:tab/>
      </w:r>
      <w:r w:rsidRPr="00A174E3">
        <w:rPr>
          <w:rFonts w:ascii="Arial" w:hAnsi="Arial" w:cs="Arial"/>
          <w:i/>
          <w:sz w:val="20"/>
          <w:szCs w:val="20"/>
        </w:rPr>
        <w:t>Welcoming</w:t>
      </w:r>
      <w:r>
        <w:rPr>
          <w:rFonts w:ascii="Arial" w:hAnsi="Arial" w:cs="Arial"/>
          <w:sz w:val="20"/>
          <w:szCs w:val="20"/>
        </w:rPr>
        <w:t xml:space="preserve"> </w:t>
      </w:r>
      <w:r w:rsidRPr="0061132D">
        <w:rPr>
          <w:rFonts w:ascii="Arial" w:hAnsi="Arial" w:cs="Arial"/>
          <w:sz w:val="20"/>
          <w:szCs w:val="20"/>
        </w:rPr>
        <w:t xml:space="preserve">the September 2019 United Nations High-Level Meeting on </w:t>
      </w:r>
      <w:r w:rsidR="0043714A" w:rsidRPr="0061132D">
        <w:rPr>
          <w:rFonts w:ascii="Arial" w:hAnsi="Arial" w:cs="Arial"/>
          <w:sz w:val="20"/>
          <w:szCs w:val="20"/>
        </w:rPr>
        <w:t>u</w:t>
      </w:r>
      <w:r w:rsidR="0043714A">
        <w:rPr>
          <w:rFonts w:ascii="Arial" w:hAnsi="Arial" w:cs="Arial"/>
          <w:sz w:val="20"/>
          <w:szCs w:val="20"/>
        </w:rPr>
        <w:t xml:space="preserve">niversal </w:t>
      </w:r>
      <w:r w:rsidR="0043714A" w:rsidRPr="0061132D">
        <w:rPr>
          <w:rFonts w:ascii="Arial" w:hAnsi="Arial" w:cs="Arial"/>
          <w:sz w:val="20"/>
          <w:szCs w:val="20"/>
        </w:rPr>
        <w:t>h</w:t>
      </w:r>
      <w:r w:rsidR="0043714A">
        <w:rPr>
          <w:rFonts w:ascii="Arial" w:hAnsi="Arial" w:cs="Arial"/>
          <w:sz w:val="20"/>
          <w:szCs w:val="20"/>
        </w:rPr>
        <w:t xml:space="preserve">ealth </w:t>
      </w:r>
      <w:r w:rsidR="0043714A" w:rsidRPr="0061132D">
        <w:rPr>
          <w:rFonts w:ascii="Arial" w:hAnsi="Arial" w:cs="Arial"/>
          <w:sz w:val="20"/>
          <w:szCs w:val="20"/>
        </w:rPr>
        <w:t>c</w:t>
      </w:r>
      <w:r w:rsidR="0043714A">
        <w:rPr>
          <w:rFonts w:ascii="Arial" w:hAnsi="Arial" w:cs="Arial"/>
          <w:sz w:val="20"/>
          <w:szCs w:val="20"/>
        </w:rPr>
        <w:t>overage</w:t>
      </w:r>
      <w:r>
        <w:rPr>
          <w:rFonts w:ascii="Arial" w:hAnsi="Arial" w:cs="Arial"/>
          <w:sz w:val="20"/>
          <w:szCs w:val="20"/>
        </w:rPr>
        <w:t>,</w:t>
      </w:r>
    </w:p>
    <w:p w:rsidR="006550CE" w:rsidRDefault="006550CE" w:rsidP="0086716C">
      <w:pPr>
        <w:tabs>
          <w:tab w:val="left" w:pos="1134"/>
        </w:tabs>
        <w:spacing w:after="0" w:line="240" w:lineRule="auto"/>
        <w:rPr>
          <w:rFonts w:ascii="Arial" w:hAnsi="Arial" w:cs="Arial"/>
          <w:i/>
          <w:sz w:val="20"/>
          <w:szCs w:val="20"/>
          <w:highlight w:val="yellow"/>
        </w:rPr>
      </w:pPr>
    </w:p>
    <w:p w:rsidR="006550CE" w:rsidRDefault="006550CE" w:rsidP="008A38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D471CD">
        <w:rPr>
          <w:rFonts w:ascii="Arial" w:hAnsi="Arial" w:cs="Arial"/>
          <w:i/>
          <w:sz w:val="20"/>
          <w:szCs w:val="20"/>
        </w:rPr>
        <w:t xml:space="preserve">Note from the </w:t>
      </w:r>
      <w:r w:rsidR="00863A05">
        <w:rPr>
          <w:rFonts w:ascii="Arial" w:hAnsi="Arial" w:cs="Arial"/>
          <w:i/>
          <w:sz w:val="20"/>
          <w:szCs w:val="20"/>
        </w:rPr>
        <w:t>R</w:t>
      </w:r>
      <w:r w:rsidRPr="00D471CD">
        <w:rPr>
          <w:rFonts w:ascii="Arial" w:hAnsi="Arial" w:cs="Arial"/>
          <w:i/>
          <w:sz w:val="20"/>
          <w:szCs w:val="20"/>
        </w:rPr>
        <w:t>apporteurs: This paragraph could be amended at the 141</w:t>
      </w:r>
      <w:r w:rsidRPr="00D471CD">
        <w:rPr>
          <w:rFonts w:ascii="Arial" w:hAnsi="Arial" w:cs="Arial"/>
          <w:i/>
          <w:sz w:val="20"/>
          <w:szCs w:val="20"/>
          <w:vertAlign w:val="superscript"/>
        </w:rPr>
        <w:t>st</w:t>
      </w:r>
      <w:r w:rsidRPr="00D471CD">
        <w:rPr>
          <w:rFonts w:ascii="Arial" w:hAnsi="Arial" w:cs="Arial"/>
          <w:i/>
          <w:sz w:val="20"/>
          <w:szCs w:val="20"/>
        </w:rPr>
        <w:t xml:space="preserve"> IPU Assembly in October 2019 after the UN High-Level Meeting has taken place, to read</w:t>
      </w:r>
      <w:r w:rsidRPr="00A174E3">
        <w:rPr>
          <w:rFonts w:ascii="Arial" w:hAnsi="Arial" w:cs="Arial"/>
          <w:i/>
          <w:sz w:val="20"/>
          <w:szCs w:val="20"/>
        </w:rPr>
        <w:t>: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D471CD">
        <w:rPr>
          <w:rFonts w:ascii="Arial" w:hAnsi="Arial" w:cs="Arial"/>
          <w:i/>
          <w:sz w:val="20"/>
          <w:szCs w:val="20"/>
        </w:rPr>
        <w:t xml:space="preserve">"Welcoming </w:t>
      </w:r>
      <w:r w:rsidRPr="00A174E3">
        <w:rPr>
          <w:rFonts w:ascii="Arial" w:hAnsi="Arial" w:cs="Arial"/>
          <w:sz w:val="20"/>
          <w:szCs w:val="20"/>
        </w:rPr>
        <w:t xml:space="preserve">the Declaration of the September 2019 United </w:t>
      </w:r>
      <w:r w:rsidR="00E5526F">
        <w:rPr>
          <w:rFonts w:ascii="Arial" w:hAnsi="Arial" w:cs="Arial"/>
          <w:sz w:val="20"/>
          <w:szCs w:val="20"/>
        </w:rPr>
        <w:t>Nations High</w:t>
      </w:r>
      <w:r w:rsidR="00E5526F">
        <w:rPr>
          <w:rFonts w:ascii="Arial" w:hAnsi="Arial" w:cs="Arial"/>
          <w:sz w:val="20"/>
          <w:szCs w:val="20"/>
        </w:rPr>
        <w:noBreakHyphen/>
      </w:r>
      <w:r w:rsidRPr="00A174E3">
        <w:rPr>
          <w:rFonts w:ascii="Arial" w:hAnsi="Arial" w:cs="Arial"/>
          <w:sz w:val="20"/>
          <w:szCs w:val="20"/>
        </w:rPr>
        <w:t xml:space="preserve">Level Meeting on </w:t>
      </w:r>
      <w:r w:rsidR="0043714A" w:rsidRPr="00A174E3">
        <w:rPr>
          <w:rFonts w:ascii="Arial" w:hAnsi="Arial" w:cs="Arial"/>
          <w:sz w:val="20"/>
          <w:szCs w:val="20"/>
        </w:rPr>
        <w:t>universal health coverage</w:t>
      </w:r>
      <w:r w:rsidRPr="00D471CD">
        <w:rPr>
          <w:rFonts w:ascii="Arial" w:hAnsi="Arial" w:cs="Arial"/>
          <w:i/>
          <w:sz w:val="20"/>
          <w:szCs w:val="20"/>
        </w:rPr>
        <w:t>".</w:t>
      </w:r>
    </w:p>
    <w:p w:rsidR="00546412" w:rsidRDefault="00546412" w:rsidP="0086716C">
      <w:pPr>
        <w:tabs>
          <w:tab w:val="left" w:pos="1134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4E280F" w:rsidRDefault="00546412" w:rsidP="0086716C">
      <w:pPr>
        <w:tabs>
          <w:tab w:val="left" w:pos="1134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E280F">
        <w:rPr>
          <w:rFonts w:ascii="Arial" w:hAnsi="Arial" w:cs="Arial"/>
          <w:sz w:val="20"/>
          <w:szCs w:val="20"/>
        </w:rPr>
        <w:t>(5)</w:t>
      </w:r>
      <w:r>
        <w:rPr>
          <w:rFonts w:ascii="Arial" w:hAnsi="Arial" w:cs="Arial"/>
          <w:i/>
          <w:sz w:val="20"/>
          <w:szCs w:val="20"/>
        </w:rPr>
        <w:t xml:space="preserve">  </w:t>
      </w:r>
      <w:r w:rsidR="00553FE0">
        <w:rPr>
          <w:rFonts w:ascii="Arial" w:hAnsi="Arial" w:cs="Arial"/>
          <w:i/>
          <w:sz w:val="20"/>
          <w:szCs w:val="20"/>
        </w:rPr>
        <w:tab/>
      </w:r>
      <w:r w:rsidR="00553FE0" w:rsidRPr="00610DCC">
        <w:rPr>
          <w:rFonts w:ascii="Arial" w:hAnsi="Arial" w:cs="Arial"/>
          <w:i/>
          <w:iCs/>
          <w:sz w:val="20"/>
          <w:szCs w:val="20"/>
        </w:rPr>
        <w:t>Acknowledging</w:t>
      </w:r>
      <w:r w:rsidRPr="00774548">
        <w:rPr>
          <w:rFonts w:ascii="Arial" w:hAnsi="Arial" w:cs="Arial"/>
          <w:sz w:val="20"/>
          <w:szCs w:val="20"/>
        </w:rPr>
        <w:t xml:space="preserve"> the </w:t>
      </w:r>
      <w:r w:rsidR="00161446" w:rsidRPr="00774548">
        <w:rPr>
          <w:rFonts w:ascii="Arial" w:hAnsi="Arial" w:cs="Arial"/>
          <w:sz w:val="20"/>
          <w:szCs w:val="20"/>
        </w:rPr>
        <w:t xml:space="preserve">important </w:t>
      </w:r>
      <w:r w:rsidRPr="00774548">
        <w:rPr>
          <w:rFonts w:ascii="Arial" w:hAnsi="Arial" w:cs="Arial"/>
          <w:sz w:val="20"/>
          <w:szCs w:val="20"/>
        </w:rPr>
        <w:t>role</w:t>
      </w:r>
      <w:r w:rsidR="00161446" w:rsidRPr="00774548">
        <w:rPr>
          <w:rFonts w:ascii="Arial" w:hAnsi="Arial" w:cs="Arial"/>
          <w:sz w:val="20"/>
          <w:szCs w:val="20"/>
        </w:rPr>
        <w:t xml:space="preserve"> </w:t>
      </w:r>
      <w:r w:rsidRPr="00774548">
        <w:rPr>
          <w:rFonts w:ascii="Arial" w:hAnsi="Arial" w:cs="Arial"/>
          <w:sz w:val="20"/>
          <w:szCs w:val="20"/>
        </w:rPr>
        <w:t xml:space="preserve">of </w:t>
      </w:r>
      <w:r w:rsidR="00161446" w:rsidRPr="00774548">
        <w:rPr>
          <w:rFonts w:ascii="Arial" w:hAnsi="Arial" w:cs="Arial"/>
          <w:sz w:val="20"/>
          <w:szCs w:val="20"/>
        </w:rPr>
        <w:t xml:space="preserve">parliaments and </w:t>
      </w:r>
      <w:r w:rsidRPr="00774548">
        <w:rPr>
          <w:rFonts w:ascii="Arial" w:hAnsi="Arial" w:cs="Arial"/>
          <w:sz w:val="20"/>
          <w:szCs w:val="20"/>
        </w:rPr>
        <w:t>parliamentarians in advancing the UHC agenda</w:t>
      </w:r>
      <w:r w:rsidR="00161446" w:rsidRPr="00774548">
        <w:rPr>
          <w:rFonts w:ascii="Arial" w:hAnsi="Arial" w:cs="Arial"/>
          <w:sz w:val="20"/>
          <w:szCs w:val="20"/>
        </w:rPr>
        <w:t>,</w:t>
      </w:r>
      <w:r w:rsidR="00040B6C" w:rsidRPr="00774548">
        <w:rPr>
          <w:rFonts w:ascii="Arial" w:hAnsi="Arial" w:cs="Arial"/>
          <w:sz w:val="20"/>
          <w:szCs w:val="20"/>
        </w:rPr>
        <w:t xml:space="preserve"> and the need </w:t>
      </w:r>
      <w:r w:rsidR="00695DB1">
        <w:rPr>
          <w:rFonts w:ascii="Arial" w:hAnsi="Arial" w:cs="Arial"/>
          <w:sz w:val="20"/>
          <w:szCs w:val="20"/>
        </w:rPr>
        <w:t>for</w:t>
      </w:r>
      <w:r w:rsidR="00040B6C" w:rsidRPr="00774548">
        <w:rPr>
          <w:rFonts w:ascii="Arial" w:hAnsi="Arial" w:cs="Arial"/>
          <w:sz w:val="20"/>
          <w:szCs w:val="20"/>
        </w:rPr>
        <w:t xml:space="preserve"> meaningful collaboration with public authorities, non</w:t>
      </w:r>
      <w:r w:rsidR="009B33C6">
        <w:rPr>
          <w:rFonts w:ascii="Arial" w:hAnsi="Arial" w:cs="Arial"/>
          <w:sz w:val="20"/>
          <w:szCs w:val="20"/>
        </w:rPr>
        <w:noBreakHyphen/>
      </w:r>
      <w:r w:rsidR="00040B6C" w:rsidRPr="00774548">
        <w:rPr>
          <w:rFonts w:ascii="Arial" w:hAnsi="Arial" w:cs="Arial"/>
          <w:sz w:val="20"/>
          <w:szCs w:val="20"/>
        </w:rPr>
        <w:t xml:space="preserve">governmental organizations, academic institutions, private sector entities and all relevant stakeholders </w:t>
      </w:r>
      <w:r w:rsidR="002F511B">
        <w:rPr>
          <w:rFonts w:ascii="Arial" w:hAnsi="Arial" w:cs="Arial"/>
          <w:sz w:val="20"/>
          <w:szCs w:val="20"/>
        </w:rPr>
        <w:t xml:space="preserve">in order </w:t>
      </w:r>
      <w:r w:rsidR="00040B6C" w:rsidRPr="00774548">
        <w:rPr>
          <w:rFonts w:ascii="Arial" w:hAnsi="Arial" w:cs="Arial"/>
          <w:sz w:val="20"/>
          <w:szCs w:val="20"/>
        </w:rPr>
        <w:t xml:space="preserve">to achieve </w:t>
      </w:r>
      <w:r w:rsidR="002F511B">
        <w:rPr>
          <w:rFonts w:ascii="Arial" w:hAnsi="Arial" w:cs="Arial"/>
          <w:sz w:val="20"/>
          <w:szCs w:val="20"/>
        </w:rPr>
        <w:t>UHC,</w:t>
      </w:r>
      <w:r w:rsidR="00040B6C">
        <w:rPr>
          <w:rFonts w:ascii="Arial" w:hAnsi="Arial" w:cs="Arial"/>
          <w:i/>
          <w:sz w:val="20"/>
          <w:szCs w:val="20"/>
        </w:rPr>
        <w:t xml:space="preserve">   </w:t>
      </w:r>
    </w:p>
    <w:p w:rsidR="004E280F" w:rsidRDefault="004E280F" w:rsidP="0086716C">
      <w:pPr>
        <w:tabs>
          <w:tab w:val="left" w:pos="1134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4E280F" w:rsidRDefault="004E280F" w:rsidP="0086716C">
      <w:pPr>
        <w:tabs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</w:rPr>
        <w:sectPr w:rsidR="004E280F" w:rsidSect="004E280F">
          <w:headerReference w:type="default" r:id="rId9"/>
          <w:footerReference w:type="default" r:id="rId10"/>
          <w:pgSz w:w="11907" w:h="16839" w:code="9"/>
          <w:pgMar w:top="1440" w:right="1440" w:bottom="1440" w:left="3119" w:header="720" w:footer="720" w:gutter="0"/>
          <w:cols w:space="720"/>
          <w:docGrid w:linePitch="360"/>
        </w:sectPr>
      </w:pPr>
    </w:p>
    <w:p w:rsidR="006550CE" w:rsidRPr="0061132D" w:rsidRDefault="004E280F" w:rsidP="0086716C">
      <w:pPr>
        <w:tabs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174E3">
        <w:rPr>
          <w:rFonts w:ascii="Arial" w:eastAsia="Calibri" w:hAnsi="Arial" w:cs="Arial"/>
          <w:sz w:val="20"/>
          <w:szCs w:val="20"/>
          <w:lang w:val="en-NZ" w:eastAsia="fr-CH"/>
        </w:rPr>
        <w:lastRenderedPageBreak/>
        <w:t>(</w:t>
      </w:r>
      <w:r>
        <w:rPr>
          <w:rFonts w:ascii="Arial" w:eastAsia="Calibri" w:hAnsi="Arial" w:cs="Arial"/>
          <w:sz w:val="20"/>
          <w:szCs w:val="20"/>
          <w:lang w:val="en-NZ" w:eastAsia="fr-CH"/>
        </w:rPr>
        <w:t>6</w:t>
      </w:r>
      <w:r w:rsidRPr="00A174E3">
        <w:rPr>
          <w:rFonts w:ascii="Arial" w:eastAsia="Calibri" w:hAnsi="Arial" w:cs="Arial"/>
          <w:sz w:val="20"/>
          <w:szCs w:val="20"/>
          <w:lang w:val="en-NZ" w:eastAsia="fr-CH"/>
        </w:rPr>
        <w:t>)</w:t>
      </w:r>
      <w:r w:rsidRPr="0061132D">
        <w:rPr>
          <w:rFonts w:ascii="Arial" w:eastAsia="Calibri" w:hAnsi="Arial" w:cs="Arial"/>
          <w:i/>
          <w:sz w:val="20"/>
          <w:szCs w:val="20"/>
          <w:lang w:val="en-NZ" w:eastAsia="fr-CH"/>
        </w:rPr>
        <w:tab/>
        <w:t xml:space="preserve">Noting </w:t>
      </w:r>
      <w:r w:rsidRPr="0061132D">
        <w:rPr>
          <w:rFonts w:ascii="Arial" w:eastAsia="Calibri" w:hAnsi="Arial" w:cs="Arial"/>
          <w:sz w:val="20"/>
          <w:szCs w:val="20"/>
          <w:lang w:val="en-NZ" w:eastAsia="fr-CH"/>
        </w:rPr>
        <w:t xml:space="preserve">that </w:t>
      </w:r>
      <w:r w:rsidRPr="0061132D">
        <w:rPr>
          <w:rFonts w:ascii="Arial" w:hAnsi="Arial" w:cs="Arial"/>
          <w:sz w:val="20"/>
          <w:szCs w:val="20"/>
          <w:lang w:val="en-NZ"/>
        </w:rPr>
        <w:t xml:space="preserve">UHC means that all individuals and communities are able to receive the full spectrum of essential health services, from health promotion to prevention, treatment, rehabilitation and palliative care, that these </w:t>
      </w:r>
      <w:bookmarkStart w:id="1" w:name="_Hlk11766563"/>
      <w:r w:rsidRPr="0061132D">
        <w:rPr>
          <w:rFonts w:ascii="Arial" w:hAnsi="Arial" w:cs="Arial"/>
          <w:sz w:val="20"/>
          <w:szCs w:val="20"/>
          <w:lang w:val="en-NZ"/>
        </w:rPr>
        <w:t>services are of high</w:t>
      </w:r>
      <w:r>
        <w:rPr>
          <w:rFonts w:ascii="Arial" w:hAnsi="Arial" w:cs="Arial"/>
          <w:sz w:val="20"/>
          <w:szCs w:val="20"/>
          <w:lang w:val="en-NZ"/>
        </w:rPr>
        <w:t xml:space="preserve"> </w:t>
      </w:r>
      <w:r w:rsidRPr="0061132D">
        <w:rPr>
          <w:rFonts w:ascii="Arial" w:hAnsi="Arial" w:cs="Arial"/>
          <w:sz w:val="20"/>
          <w:szCs w:val="20"/>
          <w:lang w:val="en-NZ"/>
        </w:rPr>
        <w:t>quality and delivered in a respectful manner</w:t>
      </w:r>
      <w:bookmarkEnd w:id="1"/>
      <w:r w:rsidRPr="0061132D">
        <w:rPr>
          <w:rFonts w:ascii="Arial" w:hAnsi="Arial" w:cs="Arial"/>
          <w:sz w:val="20"/>
          <w:szCs w:val="20"/>
          <w:lang w:val="en-NZ"/>
        </w:rPr>
        <w:t>, and that using these services</w:t>
      </w:r>
      <w:r w:rsidRPr="004E280F">
        <w:rPr>
          <w:rFonts w:ascii="Arial" w:hAnsi="Arial" w:cs="Arial"/>
          <w:sz w:val="20"/>
          <w:szCs w:val="20"/>
          <w:lang w:val="en-NZ"/>
        </w:rPr>
        <w:t xml:space="preserve"> </w:t>
      </w:r>
      <w:r w:rsidRPr="0061132D">
        <w:rPr>
          <w:rFonts w:ascii="Arial" w:hAnsi="Arial" w:cs="Arial"/>
          <w:sz w:val="20"/>
          <w:szCs w:val="20"/>
          <w:lang w:val="en-NZ"/>
        </w:rPr>
        <w:t xml:space="preserve">does not cause </w:t>
      </w:r>
      <w:r>
        <w:rPr>
          <w:rFonts w:ascii="Arial" w:hAnsi="Arial" w:cs="Arial"/>
          <w:sz w:val="20"/>
          <w:szCs w:val="20"/>
          <w:lang w:val="en-NZ"/>
        </w:rPr>
        <w:t xml:space="preserve">individuals and communities </w:t>
      </w:r>
      <w:r w:rsidRPr="0061132D">
        <w:rPr>
          <w:rFonts w:ascii="Arial" w:hAnsi="Arial" w:cs="Arial"/>
          <w:sz w:val="20"/>
          <w:szCs w:val="20"/>
          <w:lang w:val="en-NZ"/>
        </w:rPr>
        <w:t>financial hardship,</w:t>
      </w:r>
    </w:p>
    <w:p w:rsidR="006550CE" w:rsidRPr="0061132D" w:rsidRDefault="006550CE" w:rsidP="0086716C">
      <w:pPr>
        <w:tabs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  <w:lang w:val="en-NZ"/>
        </w:rPr>
      </w:pPr>
    </w:p>
    <w:p w:rsidR="006550CE" w:rsidRPr="00067332" w:rsidRDefault="006550CE" w:rsidP="0086716C">
      <w:pPr>
        <w:tabs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  <w:lang w:val="en-NZ"/>
        </w:rPr>
      </w:pPr>
      <w:r w:rsidRPr="00A174E3">
        <w:rPr>
          <w:rFonts w:ascii="Arial" w:hAnsi="Arial" w:cs="Arial"/>
          <w:sz w:val="20"/>
          <w:szCs w:val="20"/>
          <w:lang w:val="en-NZ"/>
        </w:rPr>
        <w:t>(</w:t>
      </w:r>
      <w:r w:rsidR="00C72DFF">
        <w:rPr>
          <w:rFonts w:ascii="Arial" w:hAnsi="Arial" w:cs="Arial"/>
          <w:sz w:val="20"/>
          <w:szCs w:val="20"/>
          <w:lang w:val="en-NZ"/>
        </w:rPr>
        <w:t>7</w:t>
      </w:r>
      <w:r w:rsidRPr="00A174E3">
        <w:rPr>
          <w:rFonts w:ascii="Arial" w:hAnsi="Arial" w:cs="Arial"/>
          <w:sz w:val="20"/>
          <w:szCs w:val="20"/>
          <w:lang w:val="en-NZ"/>
        </w:rPr>
        <w:t>)</w:t>
      </w:r>
      <w:r w:rsidRPr="0061132D">
        <w:rPr>
          <w:rFonts w:ascii="Arial" w:hAnsi="Arial" w:cs="Arial"/>
          <w:i/>
          <w:sz w:val="20"/>
          <w:szCs w:val="20"/>
          <w:lang w:val="en-NZ"/>
        </w:rPr>
        <w:tab/>
      </w:r>
      <w:r>
        <w:rPr>
          <w:rFonts w:ascii="Arial" w:hAnsi="Arial" w:cs="Arial"/>
          <w:i/>
          <w:sz w:val="20"/>
          <w:szCs w:val="20"/>
          <w:lang w:val="en-NZ"/>
        </w:rPr>
        <w:t>Also</w:t>
      </w:r>
      <w:r w:rsidRPr="0061132D">
        <w:rPr>
          <w:rFonts w:ascii="Arial" w:hAnsi="Arial" w:cs="Arial"/>
          <w:i/>
          <w:sz w:val="20"/>
          <w:szCs w:val="20"/>
          <w:lang w:val="en-NZ"/>
        </w:rPr>
        <w:t xml:space="preserve"> noting</w:t>
      </w:r>
      <w:r w:rsidRPr="0061132D">
        <w:rPr>
          <w:rFonts w:ascii="Arial" w:hAnsi="Arial" w:cs="Arial"/>
          <w:sz w:val="20"/>
          <w:szCs w:val="20"/>
          <w:lang w:val="en-NZ"/>
        </w:rPr>
        <w:t xml:space="preserve"> that</w:t>
      </w:r>
      <w:r>
        <w:rPr>
          <w:rFonts w:ascii="Arial" w:hAnsi="Arial" w:cs="Arial"/>
          <w:sz w:val="20"/>
          <w:szCs w:val="20"/>
          <w:lang w:val="en-NZ"/>
        </w:rPr>
        <w:t xml:space="preserve">, </w:t>
      </w:r>
      <w:r w:rsidRPr="00B01357">
        <w:rPr>
          <w:rFonts w:ascii="Arial" w:hAnsi="Arial" w:cs="Arial"/>
          <w:sz w:val="20"/>
          <w:szCs w:val="20"/>
          <w:lang w:val="en-NZ"/>
        </w:rPr>
        <w:t>although major progress</w:t>
      </w:r>
      <w:r>
        <w:rPr>
          <w:rFonts w:ascii="Arial" w:hAnsi="Arial" w:cs="Arial"/>
          <w:sz w:val="20"/>
          <w:szCs w:val="20"/>
          <w:lang w:val="en-NZ"/>
        </w:rPr>
        <w:t xml:space="preserve"> has been made</w:t>
      </w:r>
      <w:r w:rsidRPr="00B01357">
        <w:rPr>
          <w:rFonts w:ascii="Arial" w:hAnsi="Arial" w:cs="Arial"/>
          <w:sz w:val="20"/>
          <w:szCs w:val="20"/>
          <w:lang w:val="en-NZ"/>
        </w:rPr>
        <w:t xml:space="preserve"> towards </w:t>
      </w:r>
      <w:r w:rsidR="002F511B">
        <w:rPr>
          <w:rFonts w:ascii="Arial" w:hAnsi="Arial" w:cs="Arial"/>
          <w:sz w:val="20"/>
          <w:szCs w:val="20"/>
          <w:lang w:val="en-NZ"/>
        </w:rPr>
        <w:t>UHC</w:t>
      </w:r>
      <w:r>
        <w:rPr>
          <w:rFonts w:ascii="Arial" w:hAnsi="Arial" w:cs="Arial"/>
          <w:sz w:val="20"/>
          <w:szCs w:val="20"/>
          <w:lang w:val="en-NZ"/>
        </w:rPr>
        <w:t xml:space="preserve">, </w:t>
      </w:r>
      <w:r w:rsidRPr="0061132D">
        <w:rPr>
          <w:rFonts w:ascii="Arial" w:hAnsi="Arial" w:cs="Arial"/>
          <w:sz w:val="20"/>
          <w:szCs w:val="20"/>
          <w:shd w:val="clear" w:color="auto" w:fill="FFFFFF"/>
        </w:rPr>
        <w:t xml:space="preserve">half the world's population still </w:t>
      </w:r>
      <w:r w:rsidR="002F511B">
        <w:rPr>
          <w:rFonts w:ascii="Arial" w:hAnsi="Arial" w:cs="Arial"/>
          <w:sz w:val="20"/>
          <w:szCs w:val="20"/>
          <w:shd w:val="clear" w:color="auto" w:fill="FFFFFF"/>
        </w:rPr>
        <w:t xml:space="preserve">lacks </w:t>
      </w:r>
      <w:r w:rsidRPr="0061132D">
        <w:rPr>
          <w:rFonts w:ascii="Arial" w:hAnsi="Arial" w:cs="Arial"/>
          <w:sz w:val="20"/>
          <w:szCs w:val="20"/>
          <w:shd w:val="clear" w:color="auto" w:fill="FFFFFF"/>
        </w:rPr>
        <w:t xml:space="preserve">access to </w:t>
      </w:r>
      <w:r w:rsidR="002F511B">
        <w:rPr>
          <w:rFonts w:ascii="Arial" w:hAnsi="Arial" w:cs="Arial"/>
          <w:sz w:val="20"/>
          <w:szCs w:val="20"/>
          <w:shd w:val="clear" w:color="auto" w:fill="FFFFFF"/>
        </w:rPr>
        <w:t xml:space="preserve">necessary </w:t>
      </w:r>
      <w:r w:rsidRPr="0061132D">
        <w:rPr>
          <w:rFonts w:ascii="Arial" w:hAnsi="Arial" w:cs="Arial"/>
          <w:sz w:val="20"/>
          <w:szCs w:val="20"/>
          <w:shd w:val="clear" w:color="auto" w:fill="FFFFFF"/>
        </w:rPr>
        <w:t xml:space="preserve">health </w:t>
      </w:r>
      <w:r w:rsidRPr="00067332">
        <w:rPr>
          <w:rFonts w:ascii="Arial" w:hAnsi="Arial" w:cs="Arial"/>
          <w:sz w:val="20"/>
          <w:szCs w:val="20"/>
          <w:shd w:val="clear" w:color="auto" w:fill="FFFFFF"/>
        </w:rPr>
        <w:t xml:space="preserve">services,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that </w:t>
      </w:r>
      <w:r w:rsidRPr="00067332">
        <w:rPr>
          <w:rFonts w:ascii="Arial" w:hAnsi="Arial" w:cs="Arial"/>
          <w:sz w:val="20"/>
          <w:szCs w:val="20"/>
          <w:shd w:val="clear" w:color="auto" w:fill="FFFFFF"/>
        </w:rPr>
        <w:t>100</w:t>
      </w:r>
      <w:r w:rsidR="002F511B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067332">
        <w:rPr>
          <w:rFonts w:ascii="Arial" w:hAnsi="Arial" w:cs="Arial"/>
          <w:sz w:val="20"/>
          <w:szCs w:val="20"/>
          <w:shd w:val="clear" w:color="auto" w:fill="FFFFFF"/>
        </w:rPr>
        <w:t xml:space="preserve">million people are pushed into extreme poverty each year because of health expenses, and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that </w:t>
      </w:r>
      <w:r w:rsidRPr="00067332">
        <w:rPr>
          <w:rFonts w:ascii="Arial" w:hAnsi="Arial" w:cs="Arial"/>
          <w:sz w:val="20"/>
          <w:szCs w:val="20"/>
          <w:shd w:val="clear" w:color="auto" w:fill="FFFFFF"/>
        </w:rPr>
        <w:t>800</w:t>
      </w:r>
      <w:r w:rsidR="002F511B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067332">
        <w:rPr>
          <w:rFonts w:ascii="Arial" w:hAnsi="Arial" w:cs="Arial"/>
          <w:sz w:val="20"/>
          <w:szCs w:val="20"/>
          <w:shd w:val="clear" w:color="auto" w:fill="FFFFFF"/>
        </w:rPr>
        <w:t>million people spend at least 10</w:t>
      </w:r>
      <w:r w:rsidR="002F511B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067332">
        <w:rPr>
          <w:rFonts w:ascii="Arial" w:hAnsi="Arial" w:cs="Arial"/>
          <w:sz w:val="20"/>
          <w:szCs w:val="20"/>
          <w:shd w:val="clear" w:color="auto" w:fill="FFFFFF"/>
        </w:rPr>
        <w:t>per</w:t>
      </w:r>
      <w:r w:rsidR="002F511B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067332">
        <w:rPr>
          <w:rFonts w:ascii="Arial" w:hAnsi="Arial" w:cs="Arial"/>
          <w:sz w:val="20"/>
          <w:szCs w:val="20"/>
          <w:shd w:val="clear" w:color="auto" w:fill="FFFFFF"/>
        </w:rPr>
        <w:t>cent or more of their household budget on health</w:t>
      </w:r>
      <w:r w:rsidR="002F511B">
        <w:rPr>
          <w:rFonts w:ascii="Arial" w:hAnsi="Arial" w:cs="Arial"/>
          <w:sz w:val="20"/>
          <w:szCs w:val="20"/>
          <w:shd w:val="clear" w:color="auto" w:fill="FFFFFF"/>
        </w:rPr>
        <w:noBreakHyphen/>
      </w:r>
      <w:r w:rsidRPr="00067332">
        <w:rPr>
          <w:rFonts w:ascii="Arial" w:hAnsi="Arial" w:cs="Arial"/>
          <w:sz w:val="20"/>
          <w:szCs w:val="20"/>
          <w:shd w:val="clear" w:color="auto" w:fill="FFFFFF"/>
        </w:rPr>
        <w:t>care expenses,</w:t>
      </w:r>
    </w:p>
    <w:p w:rsidR="006550CE" w:rsidRPr="00067332" w:rsidRDefault="006550CE" w:rsidP="0086716C">
      <w:pPr>
        <w:spacing w:after="0" w:line="240" w:lineRule="auto"/>
        <w:rPr>
          <w:rFonts w:ascii="Arial" w:hAnsi="Arial" w:cs="Arial"/>
          <w:sz w:val="20"/>
          <w:szCs w:val="20"/>
          <w:lang w:val="en-NZ"/>
        </w:rPr>
      </w:pPr>
    </w:p>
    <w:p w:rsidR="006550CE" w:rsidRPr="00067332" w:rsidRDefault="006550CE" w:rsidP="008A385F">
      <w:pPr>
        <w:tabs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  <w:lang w:val="en-NZ"/>
        </w:rPr>
      </w:pPr>
      <w:r w:rsidRPr="00067332">
        <w:rPr>
          <w:rFonts w:ascii="Arial" w:hAnsi="Arial" w:cs="Arial"/>
          <w:sz w:val="20"/>
          <w:szCs w:val="20"/>
          <w:lang w:val="en-NZ"/>
        </w:rPr>
        <w:t>(</w:t>
      </w:r>
      <w:r w:rsidR="00C72DFF">
        <w:rPr>
          <w:rFonts w:ascii="Arial" w:hAnsi="Arial" w:cs="Arial"/>
          <w:sz w:val="20"/>
          <w:szCs w:val="20"/>
          <w:lang w:val="en-NZ"/>
        </w:rPr>
        <w:t>8</w:t>
      </w:r>
      <w:r w:rsidRPr="00067332">
        <w:rPr>
          <w:rFonts w:ascii="Arial" w:hAnsi="Arial" w:cs="Arial"/>
          <w:sz w:val="20"/>
          <w:szCs w:val="20"/>
          <w:lang w:val="en-NZ"/>
        </w:rPr>
        <w:t>)</w:t>
      </w:r>
      <w:r>
        <w:rPr>
          <w:rFonts w:ascii="Arial" w:hAnsi="Arial" w:cs="Arial"/>
          <w:sz w:val="20"/>
          <w:szCs w:val="20"/>
          <w:lang w:val="en-NZ"/>
        </w:rPr>
        <w:tab/>
      </w:r>
      <w:r w:rsidRPr="00A174E3">
        <w:rPr>
          <w:rFonts w:ascii="Arial" w:hAnsi="Arial" w:cs="Arial"/>
          <w:i/>
          <w:sz w:val="20"/>
          <w:szCs w:val="20"/>
          <w:lang w:val="en-NZ"/>
        </w:rPr>
        <w:t>Recognizing</w:t>
      </w:r>
      <w:r>
        <w:rPr>
          <w:rFonts w:ascii="Arial" w:hAnsi="Arial" w:cs="Arial"/>
          <w:sz w:val="20"/>
          <w:szCs w:val="20"/>
          <w:lang w:val="en-NZ"/>
        </w:rPr>
        <w:t xml:space="preserve"> that UHC must e</w:t>
      </w:r>
      <w:r w:rsidRPr="008B09E7">
        <w:rPr>
          <w:rFonts w:ascii="Arial" w:hAnsi="Arial" w:cs="Arial"/>
          <w:sz w:val="20"/>
          <w:szCs w:val="20"/>
          <w:lang w:val="en-NZ"/>
        </w:rPr>
        <w:t>nsure that no one is left behind</w:t>
      </w:r>
      <w:r>
        <w:rPr>
          <w:rFonts w:ascii="Arial" w:hAnsi="Arial" w:cs="Arial"/>
          <w:sz w:val="20"/>
          <w:szCs w:val="20"/>
          <w:lang w:val="en-NZ"/>
        </w:rPr>
        <w:t>,</w:t>
      </w:r>
      <w:r w:rsidRPr="006E1585">
        <w:rPr>
          <w:rFonts w:ascii="Arial" w:hAnsi="Arial" w:cs="Arial"/>
          <w:sz w:val="20"/>
          <w:szCs w:val="20"/>
          <w:lang w:val="en-NZ"/>
        </w:rPr>
        <w:t xml:space="preserve"> </w:t>
      </w:r>
      <w:r>
        <w:rPr>
          <w:rFonts w:ascii="Arial" w:hAnsi="Arial" w:cs="Arial"/>
          <w:sz w:val="20"/>
          <w:szCs w:val="20"/>
          <w:lang w:val="en-NZ"/>
        </w:rPr>
        <w:t>in particular</w:t>
      </w:r>
      <w:r w:rsidRPr="008B09E7">
        <w:rPr>
          <w:rFonts w:ascii="Arial" w:hAnsi="Arial" w:cs="Arial"/>
          <w:sz w:val="20"/>
          <w:szCs w:val="20"/>
          <w:lang w:val="en-NZ"/>
        </w:rPr>
        <w:t xml:space="preserve"> th</w:t>
      </w:r>
      <w:r>
        <w:rPr>
          <w:rFonts w:ascii="Arial" w:hAnsi="Arial" w:cs="Arial"/>
          <w:sz w:val="20"/>
          <w:szCs w:val="20"/>
          <w:lang w:val="en-NZ"/>
        </w:rPr>
        <w:t xml:space="preserve">e </w:t>
      </w:r>
      <w:r w:rsidRPr="008B09E7">
        <w:rPr>
          <w:rFonts w:ascii="Arial" w:hAnsi="Arial" w:cs="Arial"/>
          <w:sz w:val="20"/>
          <w:szCs w:val="20"/>
          <w:lang w:val="en-NZ"/>
        </w:rPr>
        <w:t xml:space="preserve">vulnerable, stigmatized or marginalized </w:t>
      </w:r>
      <w:r>
        <w:rPr>
          <w:rFonts w:ascii="Arial" w:hAnsi="Arial" w:cs="Arial"/>
          <w:sz w:val="20"/>
          <w:szCs w:val="20"/>
          <w:lang w:val="en-NZ"/>
        </w:rPr>
        <w:t>and</w:t>
      </w:r>
      <w:r w:rsidR="00EA2010">
        <w:rPr>
          <w:rFonts w:ascii="Arial" w:hAnsi="Arial" w:cs="Arial"/>
          <w:sz w:val="20"/>
          <w:szCs w:val="20"/>
          <w:lang w:val="en-NZ"/>
        </w:rPr>
        <w:t>,</w:t>
      </w:r>
      <w:r>
        <w:rPr>
          <w:rFonts w:ascii="Arial" w:hAnsi="Arial" w:cs="Arial"/>
          <w:sz w:val="20"/>
          <w:szCs w:val="20"/>
          <w:lang w:val="en-NZ"/>
        </w:rPr>
        <w:t xml:space="preserve"> </w:t>
      </w:r>
      <w:r w:rsidRPr="008B09E7">
        <w:rPr>
          <w:rFonts w:ascii="Arial" w:hAnsi="Arial" w:cs="Arial"/>
          <w:sz w:val="20"/>
          <w:szCs w:val="20"/>
          <w:lang w:val="en-NZ"/>
        </w:rPr>
        <w:t xml:space="preserve">among others, children, youth, women, </w:t>
      </w:r>
      <w:r>
        <w:rPr>
          <w:rFonts w:ascii="Arial" w:hAnsi="Arial" w:cs="Arial"/>
          <w:sz w:val="20"/>
          <w:szCs w:val="20"/>
          <w:lang w:val="en-NZ"/>
        </w:rPr>
        <w:t>the elderly</w:t>
      </w:r>
      <w:r w:rsidRPr="008B09E7">
        <w:rPr>
          <w:rFonts w:ascii="Arial" w:hAnsi="Arial" w:cs="Arial"/>
          <w:sz w:val="20"/>
          <w:szCs w:val="20"/>
          <w:lang w:val="en-NZ"/>
        </w:rPr>
        <w:t xml:space="preserve">, </w:t>
      </w:r>
      <w:r w:rsidR="00BF5D7B">
        <w:rPr>
          <w:rFonts w:ascii="Arial" w:hAnsi="Arial" w:cs="Arial"/>
          <w:sz w:val="20"/>
          <w:szCs w:val="20"/>
          <w:lang w:val="en-NZ"/>
        </w:rPr>
        <w:t>people</w:t>
      </w:r>
      <w:r w:rsidR="00BF5D7B" w:rsidRPr="008B09E7">
        <w:rPr>
          <w:rFonts w:ascii="Arial" w:hAnsi="Arial" w:cs="Arial"/>
          <w:sz w:val="20"/>
          <w:szCs w:val="20"/>
          <w:lang w:val="en-NZ"/>
        </w:rPr>
        <w:t xml:space="preserve"> </w:t>
      </w:r>
      <w:r>
        <w:rPr>
          <w:rFonts w:ascii="Arial" w:hAnsi="Arial" w:cs="Arial"/>
          <w:sz w:val="20"/>
          <w:szCs w:val="20"/>
          <w:lang w:val="en-NZ"/>
        </w:rPr>
        <w:t xml:space="preserve">living </w:t>
      </w:r>
      <w:r w:rsidRPr="008B09E7">
        <w:rPr>
          <w:rFonts w:ascii="Arial" w:hAnsi="Arial" w:cs="Arial"/>
          <w:sz w:val="20"/>
          <w:szCs w:val="20"/>
          <w:lang w:val="en-NZ"/>
        </w:rPr>
        <w:t>with</w:t>
      </w:r>
      <w:r w:rsidR="00EE7CBD">
        <w:rPr>
          <w:rFonts w:ascii="Arial" w:hAnsi="Arial" w:cs="Arial"/>
          <w:sz w:val="20"/>
          <w:szCs w:val="20"/>
          <w:lang w:val="en-NZ"/>
        </w:rPr>
        <w:t xml:space="preserve"> </w:t>
      </w:r>
      <w:r w:rsidRPr="008B09E7">
        <w:rPr>
          <w:rFonts w:ascii="Arial" w:hAnsi="Arial" w:cs="Arial"/>
          <w:sz w:val="20"/>
          <w:szCs w:val="20"/>
          <w:lang w:val="en-NZ"/>
        </w:rPr>
        <w:t xml:space="preserve">disabilities, </w:t>
      </w:r>
      <w:r w:rsidR="00BF5D7B">
        <w:rPr>
          <w:rFonts w:ascii="Arial" w:hAnsi="Arial" w:cs="Arial"/>
          <w:sz w:val="20"/>
          <w:szCs w:val="20"/>
          <w:lang w:val="en-NZ"/>
        </w:rPr>
        <w:t>people</w:t>
      </w:r>
      <w:r w:rsidR="00BF5D7B" w:rsidRPr="008B09E7">
        <w:rPr>
          <w:rFonts w:ascii="Arial" w:hAnsi="Arial" w:cs="Arial"/>
          <w:sz w:val="20"/>
          <w:szCs w:val="20"/>
          <w:lang w:val="en-NZ"/>
        </w:rPr>
        <w:t xml:space="preserve"> </w:t>
      </w:r>
      <w:r>
        <w:rPr>
          <w:rFonts w:ascii="Arial" w:hAnsi="Arial" w:cs="Arial"/>
          <w:sz w:val="20"/>
          <w:szCs w:val="20"/>
          <w:lang w:val="en-NZ"/>
        </w:rPr>
        <w:t xml:space="preserve">with rare or neglected diseases, </w:t>
      </w:r>
      <w:r w:rsidRPr="008B09E7">
        <w:rPr>
          <w:rFonts w:ascii="Arial" w:hAnsi="Arial" w:cs="Arial"/>
          <w:sz w:val="20"/>
          <w:szCs w:val="20"/>
          <w:lang w:val="en-NZ"/>
        </w:rPr>
        <w:t xml:space="preserve">migrants, refugees, people on the move, </w:t>
      </w:r>
      <w:bookmarkStart w:id="2" w:name="_Hlk11766638"/>
      <w:r w:rsidR="007E28C9">
        <w:rPr>
          <w:rFonts w:ascii="Arial" w:hAnsi="Arial" w:cs="Arial"/>
          <w:sz w:val="20"/>
          <w:szCs w:val="20"/>
          <w:lang w:val="en-NZ"/>
        </w:rPr>
        <w:t xml:space="preserve">and </w:t>
      </w:r>
      <w:r w:rsidRPr="008B09E7">
        <w:rPr>
          <w:rFonts w:ascii="Arial" w:hAnsi="Arial" w:cs="Arial"/>
          <w:sz w:val="20"/>
          <w:szCs w:val="20"/>
          <w:lang w:val="en-NZ"/>
        </w:rPr>
        <w:t>people</w:t>
      </w:r>
      <w:r w:rsidR="00EA4410">
        <w:rPr>
          <w:rFonts w:ascii="Arial" w:hAnsi="Arial" w:cs="Arial"/>
          <w:sz w:val="20"/>
          <w:szCs w:val="20"/>
          <w:lang w:val="en-NZ"/>
        </w:rPr>
        <w:t xml:space="preserve"> affected by</w:t>
      </w:r>
      <w:r>
        <w:rPr>
          <w:rFonts w:ascii="Arial" w:hAnsi="Arial" w:cs="Arial"/>
          <w:sz w:val="20"/>
          <w:szCs w:val="20"/>
          <w:lang w:val="en-NZ"/>
        </w:rPr>
        <w:t xml:space="preserve"> mental health </w:t>
      </w:r>
      <w:r w:rsidR="00553FE0">
        <w:rPr>
          <w:rFonts w:ascii="Arial" w:hAnsi="Arial" w:cs="Arial"/>
          <w:sz w:val="20"/>
          <w:szCs w:val="20"/>
          <w:lang w:val="en-NZ"/>
        </w:rPr>
        <w:t>condition</w:t>
      </w:r>
      <w:r w:rsidR="00EA2010">
        <w:rPr>
          <w:rFonts w:ascii="Arial" w:hAnsi="Arial" w:cs="Arial"/>
          <w:sz w:val="20"/>
          <w:szCs w:val="20"/>
          <w:lang w:val="en-NZ"/>
        </w:rPr>
        <w:t>s</w:t>
      </w:r>
      <w:r w:rsidR="00553FE0">
        <w:rPr>
          <w:rFonts w:ascii="Arial" w:hAnsi="Arial" w:cs="Arial"/>
          <w:sz w:val="20"/>
          <w:szCs w:val="20"/>
          <w:lang w:val="en-NZ"/>
        </w:rPr>
        <w:t xml:space="preserve"> </w:t>
      </w:r>
      <w:r>
        <w:rPr>
          <w:rFonts w:ascii="Arial" w:hAnsi="Arial" w:cs="Arial"/>
          <w:sz w:val="20"/>
          <w:szCs w:val="20"/>
          <w:lang w:val="en-NZ"/>
        </w:rPr>
        <w:t xml:space="preserve">or </w:t>
      </w:r>
      <w:r w:rsidRPr="008B09E7">
        <w:rPr>
          <w:rFonts w:ascii="Arial" w:hAnsi="Arial" w:cs="Arial"/>
          <w:sz w:val="20"/>
          <w:szCs w:val="20"/>
          <w:lang w:val="en-NZ"/>
        </w:rPr>
        <w:t>pre-existing medical conditions</w:t>
      </w:r>
      <w:bookmarkEnd w:id="2"/>
      <w:r w:rsidRPr="008B09E7">
        <w:rPr>
          <w:rFonts w:ascii="Arial" w:hAnsi="Arial" w:cs="Arial"/>
          <w:sz w:val="20"/>
          <w:szCs w:val="20"/>
          <w:lang w:val="en-NZ"/>
        </w:rPr>
        <w:t>, regardless of race, religion</w:t>
      </w:r>
      <w:r w:rsidR="00EA2010">
        <w:rPr>
          <w:rFonts w:ascii="Arial" w:hAnsi="Arial" w:cs="Arial"/>
          <w:sz w:val="20"/>
          <w:szCs w:val="20"/>
          <w:lang w:val="en-NZ"/>
        </w:rPr>
        <w:t>,</w:t>
      </w:r>
      <w:r w:rsidRPr="008B09E7">
        <w:rPr>
          <w:rFonts w:ascii="Arial" w:hAnsi="Arial" w:cs="Arial"/>
          <w:sz w:val="20"/>
          <w:szCs w:val="20"/>
          <w:lang w:val="en-NZ"/>
        </w:rPr>
        <w:t xml:space="preserve"> </w:t>
      </w:r>
      <w:r>
        <w:rPr>
          <w:rFonts w:ascii="Arial" w:hAnsi="Arial" w:cs="Arial"/>
          <w:sz w:val="20"/>
          <w:szCs w:val="20"/>
          <w:lang w:val="en-NZ"/>
        </w:rPr>
        <w:t xml:space="preserve">political belief or economic </w:t>
      </w:r>
      <w:r w:rsidRPr="008B09E7">
        <w:rPr>
          <w:rFonts w:ascii="Arial" w:hAnsi="Arial" w:cs="Arial"/>
          <w:sz w:val="20"/>
          <w:szCs w:val="20"/>
          <w:lang w:val="en-NZ"/>
        </w:rPr>
        <w:t>and social conditions</w:t>
      </w:r>
      <w:r>
        <w:rPr>
          <w:rFonts w:ascii="Arial" w:hAnsi="Arial" w:cs="Arial"/>
          <w:sz w:val="20"/>
          <w:szCs w:val="20"/>
          <w:lang w:val="en-NZ"/>
        </w:rPr>
        <w:t>,</w:t>
      </w:r>
    </w:p>
    <w:p w:rsidR="006550CE" w:rsidRPr="00067332" w:rsidRDefault="006550CE" w:rsidP="0086716C">
      <w:pPr>
        <w:spacing w:after="0" w:line="240" w:lineRule="auto"/>
        <w:rPr>
          <w:rFonts w:ascii="Arial" w:hAnsi="Arial" w:cs="Arial"/>
          <w:sz w:val="20"/>
          <w:szCs w:val="20"/>
          <w:lang w:val="en-NZ"/>
        </w:rPr>
      </w:pPr>
    </w:p>
    <w:p w:rsidR="006550CE" w:rsidRDefault="006550CE" w:rsidP="0086716C">
      <w:pPr>
        <w:tabs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  <w:lang w:val="en-NZ"/>
        </w:rPr>
      </w:pPr>
      <w:r w:rsidRPr="00A174E3">
        <w:rPr>
          <w:rFonts w:ascii="Arial" w:hAnsi="Arial" w:cs="Arial"/>
          <w:sz w:val="20"/>
          <w:szCs w:val="20"/>
          <w:lang w:val="en-NZ"/>
        </w:rPr>
        <w:t>(</w:t>
      </w:r>
      <w:r w:rsidR="00C72DFF">
        <w:rPr>
          <w:rFonts w:ascii="Arial" w:hAnsi="Arial" w:cs="Arial"/>
          <w:sz w:val="20"/>
          <w:szCs w:val="20"/>
          <w:lang w:val="en-NZ"/>
        </w:rPr>
        <w:t>9</w:t>
      </w:r>
      <w:r w:rsidRPr="00A174E3">
        <w:rPr>
          <w:rFonts w:ascii="Arial" w:hAnsi="Arial" w:cs="Arial"/>
          <w:sz w:val="20"/>
          <w:szCs w:val="20"/>
          <w:lang w:val="en-NZ"/>
        </w:rPr>
        <w:t>)</w:t>
      </w:r>
      <w:r w:rsidRPr="00067332">
        <w:rPr>
          <w:rFonts w:ascii="Arial" w:hAnsi="Arial" w:cs="Arial"/>
          <w:i/>
          <w:sz w:val="20"/>
          <w:szCs w:val="20"/>
          <w:lang w:val="en-NZ"/>
        </w:rPr>
        <w:tab/>
      </w:r>
      <w:r>
        <w:rPr>
          <w:rFonts w:ascii="Arial" w:hAnsi="Arial" w:cs="Arial"/>
          <w:i/>
          <w:sz w:val="20"/>
          <w:szCs w:val="20"/>
          <w:lang w:val="en-NZ"/>
        </w:rPr>
        <w:t>Expressing c</w:t>
      </w:r>
      <w:r w:rsidRPr="00067332">
        <w:rPr>
          <w:rFonts w:ascii="Arial" w:hAnsi="Arial" w:cs="Arial"/>
          <w:i/>
          <w:sz w:val="20"/>
          <w:szCs w:val="20"/>
          <w:lang w:val="en-NZ"/>
        </w:rPr>
        <w:t>oncern</w:t>
      </w:r>
      <w:r w:rsidRPr="00067332">
        <w:rPr>
          <w:rFonts w:ascii="Arial" w:hAnsi="Arial" w:cs="Arial"/>
          <w:sz w:val="20"/>
          <w:szCs w:val="20"/>
          <w:lang w:val="en-NZ"/>
        </w:rPr>
        <w:t xml:space="preserve"> that women, children</w:t>
      </w:r>
      <w:r>
        <w:rPr>
          <w:rFonts w:ascii="Arial" w:hAnsi="Arial" w:cs="Arial"/>
          <w:sz w:val="20"/>
          <w:szCs w:val="20"/>
          <w:lang w:val="en-NZ"/>
        </w:rPr>
        <w:t xml:space="preserve"> </w:t>
      </w:r>
      <w:r w:rsidR="00EA2010">
        <w:rPr>
          <w:rFonts w:ascii="Arial" w:hAnsi="Arial" w:cs="Arial"/>
          <w:sz w:val="20"/>
          <w:szCs w:val="20"/>
          <w:lang w:val="en-NZ"/>
        </w:rPr>
        <w:t xml:space="preserve">and </w:t>
      </w:r>
      <w:r w:rsidRPr="00067332">
        <w:rPr>
          <w:rFonts w:ascii="Arial" w:hAnsi="Arial" w:cs="Arial"/>
          <w:sz w:val="20"/>
          <w:szCs w:val="20"/>
          <w:lang w:val="en-NZ"/>
        </w:rPr>
        <w:t>adolescents bear the greatest burden of ill</w:t>
      </w:r>
      <w:r w:rsidR="008231A0">
        <w:rPr>
          <w:rFonts w:ascii="Arial" w:hAnsi="Arial" w:cs="Arial"/>
          <w:sz w:val="20"/>
          <w:szCs w:val="20"/>
          <w:lang w:val="en-NZ"/>
        </w:rPr>
        <w:t> </w:t>
      </w:r>
      <w:r w:rsidRPr="00067332">
        <w:rPr>
          <w:rFonts w:ascii="Arial" w:hAnsi="Arial" w:cs="Arial"/>
          <w:sz w:val="20"/>
          <w:szCs w:val="20"/>
          <w:lang w:val="en-NZ"/>
        </w:rPr>
        <w:t>health and preventable deaths, and often have limited financial resources to pay for essential health</w:t>
      </w:r>
      <w:r w:rsidR="00EA2010">
        <w:rPr>
          <w:rFonts w:ascii="Arial" w:hAnsi="Arial" w:cs="Arial"/>
          <w:sz w:val="20"/>
          <w:szCs w:val="20"/>
          <w:lang w:val="en-NZ"/>
        </w:rPr>
        <w:t> </w:t>
      </w:r>
      <w:r w:rsidRPr="00067332">
        <w:rPr>
          <w:rFonts w:ascii="Arial" w:hAnsi="Arial" w:cs="Arial"/>
          <w:sz w:val="20"/>
          <w:szCs w:val="20"/>
          <w:lang w:val="en-NZ"/>
        </w:rPr>
        <w:t>care,</w:t>
      </w:r>
    </w:p>
    <w:p w:rsidR="006550CE" w:rsidRDefault="006550CE" w:rsidP="0086716C">
      <w:pPr>
        <w:tabs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  <w:lang w:val="en-NZ"/>
        </w:rPr>
      </w:pPr>
    </w:p>
    <w:p w:rsidR="006550CE" w:rsidRPr="00067332" w:rsidRDefault="006550CE" w:rsidP="0086716C">
      <w:pPr>
        <w:tabs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  <w:lang w:val="en-NZ"/>
        </w:rPr>
      </w:pPr>
      <w:r>
        <w:rPr>
          <w:rFonts w:ascii="Arial" w:hAnsi="Arial" w:cs="Arial"/>
          <w:sz w:val="20"/>
          <w:szCs w:val="20"/>
          <w:lang w:val="en-NZ"/>
        </w:rPr>
        <w:t>(</w:t>
      </w:r>
      <w:r w:rsidR="00C72DFF">
        <w:rPr>
          <w:rFonts w:ascii="Arial" w:hAnsi="Arial" w:cs="Arial"/>
          <w:sz w:val="20"/>
          <w:szCs w:val="20"/>
          <w:lang w:val="en-NZ"/>
        </w:rPr>
        <w:t>10</w:t>
      </w:r>
      <w:r>
        <w:rPr>
          <w:rFonts w:ascii="Arial" w:hAnsi="Arial" w:cs="Arial"/>
          <w:sz w:val="20"/>
          <w:szCs w:val="20"/>
          <w:lang w:val="en-NZ"/>
        </w:rPr>
        <w:t xml:space="preserve">) </w:t>
      </w:r>
      <w:r>
        <w:rPr>
          <w:rFonts w:ascii="Arial" w:hAnsi="Arial" w:cs="Arial"/>
          <w:sz w:val="20"/>
          <w:szCs w:val="20"/>
          <w:lang w:val="en-NZ"/>
        </w:rPr>
        <w:tab/>
      </w:r>
      <w:r w:rsidRPr="00A174E3">
        <w:rPr>
          <w:rFonts w:ascii="Arial" w:hAnsi="Arial" w:cs="Arial"/>
          <w:i/>
          <w:sz w:val="20"/>
          <w:szCs w:val="20"/>
          <w:lang w:val="en-NZ"/>
        </w:rPr>
        <w:t>Recognizing</w:t>
      </w:r>
      <w:r w:rsidRPr="00F92AF6">
        <w:rPr>
          <w:rFonts w:ascii="Arial" w:hAnsi="Arial" w:cs="Arial"/>
          <w:sz w:val="20"/>
          <w:szCs w:val="20"/>
          <w:lang w:val="en-NZ"/>
        </w:rPr>
        <w:t xml:space="preserve"> that primary health care is the most inclusive, effective and efficient approach to</w:t>
      </w:r>
      <w:r>
        <w:rPr>
          <w:rFonts w:ascii="Arial" w:hAnsi="Arial" w:cs="Arial"/>
          <w:sz w:val="20"/>
          <w:szCs w:val="20"/>
          <w:lang w:val="en-NZ"/>
        </w:rPr>
        <w:t xml:space="preserve"> </w:t>
      </w:r>
      <w:r w:rsidRPr="00F92AF6">
        <w:rPr>
          <w:rFonts w:ascii="Arial" w:hAnsi="Arial" w:cs="Arial"/>
          <w:sz w:val="20"/>
          <w:szCs w:val="20"/>
          <w:lang w:val="en-NZ"/>
        </w:rPr>
        <w:t>enhanc</w:t>
      </w:r>
      <w:r w:rsidR="008231A0">
        <w:rPr>
          <w:rFonts w:ascii="Arial" w:hAnsi="Arial" w:cs="Arial"/>
          <w:sz w:val="20"/>
          <w:szCs w:val="20"/>
          <w:lang w:val="en-NZ"/>
        </w:rPr>
        <w:t>ing</w:t>
      </w:r>
      <w:r w:rsidRPr="00F92AF6">
        <w:rPr>
          <w:rFonts w:ascii="Arial" w:hAnsi="Arial" w:cs="Arial"/>
          <w:sz w:val="20"/>
          <w:szCs w:val="20"/>
          <w:lang w:val="en-NZ"/>
        </w:rPr>
        <w:t xml:space="preserve"> peopl</w:t>
      </w:r>
      <w:r>
        <w:rPr>
          <w:rFonts w:ascii="Arial" w:hAnsi="Arial" w:cs="Arial"/>
          <w:sz w:val="20"/>
          <w:szCs w:val="20"/>
          <w:lang w:val="en-NZ"/>
        </w:rPr>
        <w:t xml:space="preserve">e’s physical and mental health and </w:t>
      </w:r>
      <w:r w:rsidRPr="00F92AF6">
        <w:rPr>
          <w:rFonts w:ascii="Arial" w:hAnsi="Arial" w:cs="Arial"/>
          <w:sz w:val="20"/>
          <w:szCs w:val="20"/>
          <w:lang w:val="en-NZ"/>
        </w:rPr>
        <w:t xml:space="preserve">well-being, </w:t>
      </w:r>
      <w:r>
        <w:rPr>
          <w:rFonts w:ascii="Arial" w:hAnsi="Arial" w:cs="Arial"/>
          <w:sz w:val="20"/>
          <w:szCs w:val="20"/>
          <w:lang w:val="en-NZ"/>
        </w:rPr>
        <w:t xml:space="preserve">and that </w:t>
      </w:r>
      <w:r w:rsidR="008231A0">
        <w:rPr>
          <w:rFonts w:ascii="Arial" w:hAnsi="Arial" w:cs="Arial"/>
          <w:sz w:val="20"/>
          <w:szCs w:val="20"/>
          <w:lang w:val="en-NZ"/>
        </w:rPr>
        <w:t xml:space="preserve">such </w:t>
      </w:r>
      <w:r w:rsidR="008231A0" w:rsidRPr="00F92AF6">
        <w:rPr>
          <w:rFonts w:ascii="Arial" w:hAnsi="Arial" w:cs="Arial"/>
          <w:sz w:val="20"/>
          <w:szCs w:val="20"/>
          <w:lang w:val="en-NZ"/>
        </w:rPr>
        <w:t xml:space="preserve">health care </w:t>
      </w:r>
      <w:r>
        <w:rPr>
          <w:rFonts w:ascii="Arial" w:hAnsi="Arial" w:cs="Arial"/>
          <w:sz w:val="20"/>
          <w:szCs w:val="20"/>
          <w:lang w:val="en-NZ"/>
        </w:rPr>
        <w:t xml:space="preserve">is also </w:t>
      </w:r>
      <w:r w:rsidR="0043727C">
        <w:rPr>
          <w:rFonts w:ascii="Arial" w:hAnsi="Arial" w:cs="Arial"/>
          <w:sz w:val="20"/>
          <w:szCs w:val="20"/>
          <w:lang w:val="en-NZ"/>
        </w:rPr>
        <w:t>the</w:t>
      </w:r>
      <w:r w:rsidRPr="00F92AF6">
        <w:rPr>
          <w:rFonts w:ascii="Arial" w:hAnsi="Arial" w:cs="Arial"/>
          <w:sz w:val="20"/>
          <w:szCs w:val="20"/>
          <w:lang w:val="en-NZ"/>
        </w:rPr>
        <w:t xml:space="preserve"> cornerstone of a sustainable health system </w:t>
      </w:r>
      <w:r w:rsidR="0043727C">
        <w:rPr>
          <w:rFonts w:ascii="Arial" w:hAnsi="Arial" w:cs="Arial"/>
          <w:sz w:val="20"/>
          <w:szCs w:val="20"/>
          <w:lang w:val="en-NZ"/>
        </w:rPr>
        <w:t xml:space="preserve">capable of </w:t>
      </w:r>
      <w:r w:rsidRPr="00F92AF6">
        <w:rPr>
          <w:rFonts w:ascii="Arial" w:hAnsi="Arial" w:cs="Arial"/>
          <w:sz w:val="20"/>
          <w:szCs w:val="20"/>
          <w:lang w:val="en-NZ"/>
        </w:rPr>
        <w:t>UHC</w:t>
      </w:r>
      <w:r>
        <w:rPr>
          <w:rFonts w:ascii="Arial" w:hAnsi="Arial" w:cs="Arial"/>
          <w:sz w:val="20"/>
          <w:szCs w:val="20"/>
          <w:lang w:val="en-NZ"/>
        </w:rPr>
        <w:t xml:space="preserve">, and </w:t>
      </w:r>
      <w:r w:rsidRPr="00A174E3">
        <w:rPr>
          <w:rFonts w:ascii="Arial" w:hAnsi="Arial" w:cs="Arial"/>
          <w:sz w:val="20"/>
          <w:szCs w:val="20"/>
          <w:lang w:val="en-NZ"/>
        </w:rPr>
        <w:t>welcoming</w:t>
      </w:r>
      <w:r w:rsidRPr="0003034B">
        <w:rPr>
          <w:rFonts w:ascii="Arial" w:hAnsi="Arial" w:cs="Arial"/>
          <w:sz w:val="20"/>
          <w:szCs w:val="20"/>
          <w:lang w:val="en-NZ"/>
        </w:rPr>
        <w:t xml:space="preserve"> the </w:t>
      </w:r>
      <w:r w:rsidR="00695DB1">
        <w:rPr>
          <w:rFonts w:ascii="Arial" w:hAnsi="Arial" w:cs="Arial"/>
          <w:sz w:val="20"/>
          <w:szCs w:val="20"/>
          <w:lang w:val="en-NZ"/>
        </w:rPr>
        <w:t xml:space="preserve">intergovernmental </w:t>
      </w:r>
      <w:r w:rsidRPr="0003034B">
        <w:rPr>
          <w:rFonts w:ascii="Arial" w:hAnsi="Arial" w:cs="Arial"/>
          <w:sz w:val="20"/>
          <w:szCs w:val="20"/>
          <w:lang w:val="en-NZ"/>
        </w:rPr>
        <w:t>commitment in the 2018 Declaration of Astana to strengthen primary health care systems</w:t>
      </w:r>
      <w:r>
        <w:rPr>
          <w:rFonts w:ascii="Arial" w:hAnsi="Arial" w:cs="Arial"/>
          <w:sz w:val="20"/>
          <w:szCs w:val="20"/>
          <w:lang w:val="en-NZ"/>
        </w:rPr>
        <w:t xml:space="preserve"> as an</w:t>
      </w:r>
      <w:r w:rsidR="007127A1">
        <w:rPr>
          <w:rFonts w:ascii="Arial" w:hAnsi="Arial" w:cs="Arial"/>
          <w:sz w:val="20"/>
          <w:szCs w:val="20"/>
          <w:lang w:val="en-NZ"/>
        </w:rPr>
        <w:t xml:space="preserve"> essential step toward</w:t>
      </w:r>
      <w:r w:rsidR="008231A0">
        <w:rPr>
          <w:rFonts w:ascii="Arial" w:hAnsi="Arial" w:cs="Arial"/>
          <w:sz w:val="20"/>
          <w:szCs w:val="20"/>
          <w:lang w:val="en-NZ"/>
        </w:rPr>
        <w:t>s achieving</w:t>
      </w:r>
      <w:r w:rsidR="007127A1">
        <w:rPr>
          <w:rFonts w:ascii="Arial" w:hAnsi="Arial" w:cs="Arial"/>
          <w:sz w:val="20"/>
          <w:szCs w:val="20"/>
          <w:lang w:val="en-NZ"/>
        </w:rPr>
        <w:t xml:space="preserve"> the SDGs</w:t>
      </w:r>
      <w:r w:rsidR="004834CF">
        <w:rPr>
          <w:rFonts w:ascii="Arial" w:hAnsi="Arial" w:cs="Arial"/>
          <w:sz w:val="20"/>
          <w:szCs w:val="20"/>
          <w:lang w:val="en-NZ"/>
        </w:rPr>
        <w:t>,</w:t>
      </w:r>
    </w:p>
    <w:p w:rsidR="006550CE" w:rsidRPr="00067332" w:rsidRDefault="006550CE" w:rsidP="0086716C">
      <w:pPr>
        <w:spacing w:after="0" w:line="240" w:lineRule="auto"/>
        <w:rPr>
          <w:rFonts w:ascii="Arial" w:eastAsia="Calibri" w:hAnsi="Arial" w:cs="Arial"/>
          <w:i/>
          <w:sz w:val="20"/>
          <w:szCs w:val="20"/>
          <w:lang w:val="en-NZ" w:eastAsia="fr-CH"/>
        </w:rPr>
      </w:pPr>
    </w:p>
    <w:p w:rsidR="006550CE" w:rsidRDefault="006550CE" w:rsidP="0086716C">
      <w:pPr>
        <w:tabs>
          <w:tab w:val="left" w:pos="1134"/>
        </w:tabs>
        <w:spacing w:after="0" w:line="240" w:lineRule="auto"/>
        <w:rPr>
          <w:rFonts w:ascii="Arial" w:eastAsia="Calibri" w:hAnsi="Arial" w:cs="Arial"/>
          <w:sz w:val="20"/>
          <w:szCs w:val="20"/>
          <w:lang w:val="en-NZ" w:eastAsia="fr-CH"/>
        </w:rPr>
      </w:pPr>
      <w:r w:rsidRPr="00A174E3">
        <w:rPr>
          <w:rFonts w:ascii="Arial" w:hAnsi="Arial" w:cs="Arial"/>
          <w:sz w:val="20"/>
          <w:szCs w:val="20"/>
          <w:lang w:val="en-NZ"/>
        </w:rPr>
        <w:t>(1</w:t>
      </w:r>
      <w:r w:rsidR="00C72DFF">
        <w:rPr>
          <w:rFonts w:ascii="Arial" w:hAnsi="Arial" w:cs="Arial"/>
          <w:sz w:val="20"/>
          <w:szCs w:val="20"/>
          <w:lang w:val="en-NZ"/>
        </w:rPr>
        <w:t>1</w:t>
      </w:r>
      <w:r w:rsidRPr="00A174E3">
        <w:rPr>
          <w:rFonts w:ascii="Arial" w:hAnsi="Arial" w:cs="Arial"/>
          <w:sz w:val="20"/>
          <w:szCs w:val="20"/>
          <w:lang w:val="en-NZ"/>
        </w:rPr>
        <w:t>)</w:t>
      </w:r>
      <w:r w:rsidRPr="00067332">
        <w:rPr>
          <w:rFonts w:ascii="Arial" w:hAnsi="Arial" w:cs="Arial"/>
          <w:i/>
          <w:sz w:val="20"/>
          <w:szCs w:val="20"/>
          <w:lang w:val="en-NZ"/>
        </w:rPr>
        <w:tab/>
        <w:t>I</w:t>
      </w:r>
      <w:r w:rsidRPr="00067332">
        <w:rPr>
          <w:rFonts w:ascii="Arial" w:eastAsia="Calibri" w:hAnsi="Arial" w:cs="Arial"/>
          <w:i/>
          <w:sz w:val="20"/>
          <w:szCs w:val="20"/>
          <w:lang w:val="en-NZ" w:eastAsia="fr-CH"/>
        </w:rPr>
        <w:t>nsisting</w:t>
      </w:r>
      <w:r w:rsidRPr="00067332">
        <w:rPr>
          <w:rFonts w:ascii="Arial" w:eastAsia="Calibri" w:hAnsi="Arial" w:cs="Arial"/>
          <w:sz w:val="20"/>
          <w:szCs w:val="20"/>
          <w:lang w:val="en-NZ" w:eastAsia="fr-CH"/>
        </w:rPr>
        <w:t xml:space="preserve"> on the importance of people-centred health services</w:t>
      </w:r>
      <w:r>
        <w:rPr>
          <w:rFonts w:ascii="Arial" w:eastAsia="Calibri" w:hAnsi="Arial" w:cs="Arial"/>
          <w:sz w:val="20"/>
          <w:szCs w:val="20"/>
          <w:lang w:val="en-NZ" w:eastAsia="fr-CH"/>
        </w:rPr>
        <w:t>, patient safety</w:t>
      </w:r>
      <w:r w:rsidRPr="00067332">
        <w:rPr>
          <w:rFonts w:ascii="Arial" w:eastAsia="Calibri" w:hAnsi="Arial" w:cs="Arial"/>
          <w:sz w:val="20"/>
          <w:szCs w:val="20"/>
          <w:lang w:val="en-NZ" w:eastAsia="fr-CH"/>
        </w:rPr>
        <w:t xml:space="preserve"> and </w:t>
      </w:r>
      <w:r>
        <w:rPr>
          <w:rFonts w:ascii="Arial" w:eastAsia="Calibri" w:hAnsi="Arial" w:cs="Arial"/>
          <w:sz w:val="20"/>
          <w:szCs w:val="20"/>
          <w:lang w:val="en-NZ" w:eastAsia="fr-CH"/>
        </w:rPr>
        <w:t>quality</w:t>
      </w:r>
      <w:r w:rsidRPr="00067332">
        <w:rPr>
          <w:rFonts w:ascii="Arial" w:eastAsia="Calibri" w:hAnsi="Arial" w:cs="Arial"/>
          <w:sz w:val="20"/>
          <w:szCs w:val="20"/>
          <w:lang w:val="en-NZ" w:eastAsia="fr-CH"/>
        </w:rPr>
        <w:t xml:space="preserve"> health care</w:t>
      </w:r>
      <w:r>
        <w:rPr>
          <w:rFonts w:ascii="Arial" w:eastAsia="Calibri" w:hAnsi="Arial" w:cs="Arial"/>
          <w:sz w:val="20"/>
          <w:szCs w:val="20"/>
          <w:lang w:val="en-NZ" w:eastAsia="fr-CH"/>
        </w:rPr>
        <w:t xml:space="preserve"> as</w:t>
      </w:r>
      <w:r w:rsidRPr="0003034B">
        <w:rPr>
          <w:rFonts w:ascii="Arial" w:eastAsia="Calibri" w:hAnsi="Arial" w:cs="Arial"/>
          <w:sz w:val="20"/>
          <w:szCs w:val="20"/>
          <w:lang w:val="en-NZ" w:eastAsia="fr-CH"/>
        </w:rPr>
        <w:t xml:space="preserve"> cor</w:t>
      </w:r>
      <w:r>
        <w:rPr>
          <w:rFonts w:ascii="Arial" w:eastAsia="Calibri" w:hAnsi="Arial" w:cs="Arial"/>
          <w:sz w:val="20"/>
          <w:szCs w:val="20"/>
          <w:lang w:val="en-NZ" w:eastAsia="fr-CH"/>
        </w:rPr>
        <w:t xml:space="preserve">e </w:t>
      </w:r>
      <w:r w:rsidRPr="0003034B">
        <w:rPr>
          <w:rFonts w:ascii="Arial" w:eastAsia="Calibri" w:hAnsi="Arial" w:cs="Arial"/>
          <w:sz w:val="20"/>
          <w:szCs w:val="20"/>
          <w:lang w:val="en-NZ" w:eastAsia="fr-CH"/>
        </w:rPr>
        <w:t>component</w:t>
      </w:r>
      <w:r>
        <w:rPr>
          <w:rFonts w:ascii="Arial" w:eastAsia="Calibri" w:hAnsi="Arial" w:cs="Arial"/>
          <w:sz w:val="20"/>
          <w:szCs w:val="20"/>
          <w:lang w:val="en-NZ" w:eastAsia="fr-CH"/>
        </w:rPr>
        <w:t>s</w:t>
      </w:r>
      <w:r w:rsidRPr="0003034B">
        <w:rPr>
          <w:rFonts w:ascii="Arial" w:eastAsia="Calibri" w:hAnsi="Arial" w:cs="Arial"/>
          <w:sz w:val="20"/>
          <w:szCs w:val="20"/>
          <w:lang w:val="en-NZ" w:eastAsia="fr-CH"/>
        </w:rPr>
        <w:t xml:space="preserve"> of health</w:t>
      </w:r>
      <w:r w:rsidR="0043727C">
        <w:rPr>
          <w:rFonts w:ascii="Arial" w:eastAsia="Calibri" w:hAnsi="Arial" w:cs="Arial"/>
          <w:sz w:val="20"/>
          <w:szCs w:val="20"/>
          <w:lang w:val="en-NZ" w:eastAsia="fr-CH"/>
        </w:rPr>
        <w:noBreakHyphen/>
      </w:r>
      <w:r w:rsidRPr="0003034B">
        <w:rPr>
          <w:rFonts w:ascii="Arial" w:eastAsia="Calibri" w:hAnsi="Arial" w:cs="Arial"/>
          <w:sz w:val="20"/>
          <w:szCs w:val="20"/>
          <w:lang w:val="en-NZ" w:eastAsia="fr-CH"/>
        </w:rPr>
        <w:t xml:space="preserve">system governance </w:t>
      </w:r>
      <w:r w:rsidR="009529B3">
        <w:rPr>
          <w:rFonts w:ascii="Arial" w:eastAsia="Calibri" w:hAnsi="Arial" w:cs="Arial"/>
          <w:sz w:val="20"/>
          <w:szCs w:val="20"/>
          <w:lang w:val="en-NZ" w:eastAsia="fr-CH"/>
        </w:rPr>
        <w:t xml:space="preserve">in order </w:t>
      </w:r>
      <w:r w:rsidRPr="0003034B">
        <w:rPr>
          <w:rFonts w:ascii="Arial" w:eastAsia="Calibri" w:hAnsi="Arial" w:cs="Arial"/>
          <w:sz w:val="20"/>
          <w:szCs w:val="20"/>
          <w:lang w:val="en-NZ" w:eastAsia="fr-CH"/>
        </w:rPr>
        <w:t xml:space="preserve">to fully empower </w:t>
      </w:r>
      <w:r>
        <w:rPr>
          <w:rFonts w:ascii="Arial" w:eastAsia="Calibri" w:hAnsi="Arial" w:cs="Arial"/>
          <w:sz w:val="20"/>
          <w:szCs w:val="20"/>
          <w:lang w:val="en-NZ" w:eastAsia="fr-CH"/>
        </w:rPr>
        <w:t xml:space="preserve">people </w:t>
      </w:r>
      <w:r w:rsidR="005333A7">
        <w:rPr>
          <w:rFonts w:ascii="Arial" w:eastAsia="Calibri" w:hAnsi="Arial" w:cs="Arial"/>
          <w:sz w:val="20"/>
          <w:szCs w:val="20"/>
          <w:lang w:val="en-NZ" w:eastAsia="fr-CH"/>
        </w:rPr>
        <w:t xml:space="preserve">to </w:t>
      </w:r>
      <w:r>
        <w:rPr>
          <w:rFonts w:ascii="Arial" w:eastAsia="Calibri" w:hAnsi="Arial" w:cs="Arial"/>
          <w:sz w:val="20"/>
          <w:szCs w:val="20"/>
          <w:lang w:val="en-NZ" w:eastAsia="fr-CH"/>
        </w:rPr>
        <w:t>improv</w:t>
      </w:r>
      <w:r w:rsidR="005333A7">
        <w:rPr>
          <w:rFonts w:ascii="Arial" w:eastAsia="Calibri" w:hAnsi="Arial" w:cs="Arial"/>
          <w:sz w:val="20"/>
          <w:szCs w:val="20"/>
          <w:lang w:val="en-NZ" w:eastAsia="fr-CH"/>
        </w:rPr>
        <w:t>e</w:t>
      </w:r>
      <w:r>
        <w:rPr>
          <w:rFonts w:ascii="Arial" w:eastAsia="Calibri" w:hAnsi="Arial" w:cs="Arial"/>
          <w:sz w:val="20"/>
          <w:szCs w:val="20"/>
          <w:lang w:val="en-NZ" w:eastAsia="fr-CH"/>
        </w:rPr>
        <w:t xml:space="preserve"> and protect </w:t>
      </w:r>
      <w:r w:rsidRPr="0003034B">
        <w:rPr>
          <w:rFonts w:ascii="Arial" w:eastAsia="Calibri" w:hAnsi="Arial" w:cs="Arial"/>
          <w:sz w:val="20"/>
          <w:szCs w:val="20"/>
          <w:lang w:val="en-NZ" w:eastAsia="fr-CH"/>
        </w:rPr>
        <w:t>their own health</w:t>
      </w:r>
      <w:r>
        <w:rPr>
          <w:rFonts w:ascii="Arial" w:eastAsia="Calibri" w:hAnsi="Arial" w:cs="Arial"/>
          <w:sz w:val="20"/>
          <w:szCs w:val="20"/>
          <w:lang w:val="en-NZ" w:eastAsia="fr-CH"/>
        </w:rPr>
        <w:t>,</w:t>
      </w:r>
    </w:p>
    <w:p w:rsidR="006550CE" w:rsidRPr="00067332" w:rsidRDefault="006550CE" w:rsidP="0086716C">
      <w:pPr>
        <w:tabs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  <w:lang w:val="en-NZ"/>
        </w:rPr>
      </w:pPr>
    </w:p>
    <w:p w:rsidR="006550CE" w:rsidRPr="00067332" w:rsidRDefault="006550CE" w:rsidP="0086716C">
      <w:pPr>
        <w:tabs>
          <w:tab w:val="left" w:pos="1134"/>
        </w:tabs>
        <w:spacing w:after="0" w:line="240" w:lineRule="auto"/>
        <w:rPr>
          <w:rFonts w:ascii="Arial" w:eastAsia="Calibri" w:hAnsi="Arial" w:cs="Arial"/>
          <w:sz w:val="20"/>
          <w:szCs w:val="20"/>
          <w:lang w:val="en-NZ" w:eastAsia="fr-CH"/>
        </w:rPr>
      </w:pPr>
      <w:r w:rsidRPr="00A174E3">
        <w:rPr>
          <w:rFonts w:ascii="Arial" w:eastAsia="Calibri" w:hAnsi="Arial" w:cs="Arial"/>
          <w:sz w:val="20"/>
          <w:szCs w:val="20"/>
          <w:lang w:val="en-NZ" w:eastAsia="fr-CH"/>
        </w:rPr>
        <w:t>(1</w:t>
      </w:r>
      <w:r w:rsidR="00C72DFF">
        <w:rPr>
          <w:rFonts w:ascii="Arial" w:eastAsia="Calibri" w:hAnsi="Arial" w:cs="Arial"/>
          <w:sz w:val="20"/>
          <w:szCs w:val="20"/>
          <w:lang w:val="en-NZ" w:eastAsia="fr-CH"/>
        </w:rPr>
        <w:t>2</w:t>
      </w:r>
      <w:r w:rsidRPr="00A174E3">
        <w:rPr>
          <w:rFonts w:ascii="Arial" w:eastAsia="Calibri" w:hAnsi="Arial" w:cs="Arial"/>
          <w:sz w:val="20"/>
          <w:szCs w:val="20"/>
          <w:lang w:val="en-NZ" w:eastAsia="fr-CH"/>
        </w:rPr>
        <w:t>)</w:t>
      </w:r>
      <w:r w:rsidRPr="00067332">
        <w:rPr>
          <w:rFonts w:ascii="Arial" w:eastAsia="Calibri" w:hAnsi="Arial" w:cs="Arial"/>
          <w:i/>
          <w:sz w:val="20"/>
          <w:szCs w:val="20"/>
          <w:lang w:val="en-NZ" w:eastAsia="fr-CH"/>
        </w:rPr>
        <w:tab/>
        <w:t xml:space="preserve">Underlining </w:t>
      </w:r>
      <w:r w:rsidRPr="00067332">
        <w:rPr>
          <w:rFonts w:ascii="Arial" w:eastAsia="Calibri" w:hAnsi="Arial" w:cs="Arial"/>
          <w:sz w:val="20"/>
          <w:szCs w:val="20"/>
          <w:lang w:val="en-NZ" w:eastAsia="fr-CH"/>
        </w:rPr>
        <w:t>that investment in UHC is an investment in human capital that generates jobs, increases growth and reduces inequalities, including gender inequality,</w:t>
      </w:r>
      <w:r w:rsidRPr="00067332">
        <w:rPr>
          <w:rFonts w:ascii="Arial" w:eastAsia="Calibri" w:hAnsi="Arial" w:cs="Arial"/>
          <w:i/>
          <w:sz w:val="20"/>
          <w:szCs w:val="20"/>
          <w:lang w:val="en-NZ" w:eastAsia="fr-CH"/>
        </w:rPr>
        <w:t xml:space="preserve"> </w:t>
      </w:r>
      <w:r w:rsidRPr="00A174E3">
        <w:rPr>
          <w:rFonts w:ascii="Arial" w:eastAsia="Calibri" w:hAnsi="Arial" w:cs="Arial"/>
          <w:sz w:val="20"/>
          <w:szCs w:val="20"/>
          <w:lang w:val="en-NZ" w:eastAsia="fr-CH"/>
        </w:rPr>
        <w:t>and recalling</w:t>
      </w:r>
      <w:r w:rsidRPr="00067332">
        <w:rPr>
          <w:rFonts w:ascii="Arial" w:eastAsia="Calibri" w:hAnsi="Arial" w:cs="Arial"/>
          <w:sz w:val="20"/>
          <w:szCs w:val="20"/>
          <w:lang w:val="en-NZ" w:eastAsia="fr-CH"/>
        </w:rPr>
        <w:t xml:space="preserve"> the importance of </w:t>
      </w:r>
      <w:r>
        <w:rPr>
          <w:rFonts w:ascii="Arial" w:eastAsia="Calibri" w:hAnsi="Arial" w:cs="Arial"/>
          <w:sz w:val="20"/>
          <w:szCs w:val="20"/>
          <w:lang w:val="en-NZ" w:eastAsia="fr-CH"/>
        </w:rPr>
        <w:t>increased and sustainable</w:t>
      </w:r>
      <w:r w:rsidRPr="00067332">
        <w:rPr>
          <w:rFonts w:ascii="Arial" w:eastAsia="Calibri" w:hAnsi="Arial" w:cs="Arial"/>
          <w:sz w:val="20"/>
          <w:szCs w:val="20"/>
          <w:lang w:val="en-NZ" w:eastAsia="fr-CH"/>
        </w:rPr>
        <w:t xml:space="preserve"> </w:t>
      </w:r>
      <w:r w:rsidR="00A2757D">
        <w:rPr>
          <w:rFonts w:ascii="Arial" w:eastAsia="Calibri" w:hAnsi="Arial" w:cs="Arial"/>
          <w:sz w:val="20"/>
          <w:szCs w:val="20"/>
          <w:lang w:val="en-NZ" w:eastAsia="fr-CH"/>
        </w:rPr>
        <w:t xml:space="preserve">health </w:t>
      </w:r>
      <w:r w:rsidRPr="00067332">
        <w:rPr>
          <w:rFonts w:ascii="Arial" w:eastAsia="Calibri" w:hAnsi="Arial" w:cs="Arial"/>
          <w:sz w:val="20"/>
          <w:szCs w:val="20"/>
          <w:lang w:val="en-NZ" w:eastAsia="fr-CH"/>
        </w:rPr>
        <w:t xml:space="preserve">funding, </w:t>
      </w:r>
    </w:p>
    <w:p w:rsidR="006550CE" w:rsidRPr="00067332" w:rsidRDefault="006550CE" w:rsidP="0086716C">
      <w:pPr>
        <w:spacing w:after="0" w:line="240" w:lineRule="auto"/>
        <w:rPr>
          <w:rFonts w:ascii="Arial" w:eastAsia="Calibri" w:hAnsi="Arial" w:cs="Arial"/>
          <w:i/>
          <w:sz w:val="20"/>
          <w:szCs w:val="20"/>
          <w:lang w:val="en-NZ" w:eastAsia="fr-CH"/>
        </w:rPr>
      </w:pPr>
    </w:p>
    <w:p w:rsidR="006550CE" w:rsidRPr="0061132D" w:rsidRDefault="006550CE" w:rsidP="0086716C">
      <w:pPr>
        <w:tabs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  <w:lang w:val="en-NZ"/>
        </w:rPr>
      </w:pPr>
      <w:r w:rsidRPr="00A174E3">
        <w:rPr>
          <w:rFonts w:ascii="Arial" w:hAnsi="Arial" w:cs="Arial"/>
          <w:sz w:val="20"/>
          <w:szCs w:val="20"/>
          <w:lang w:val="en-NZ"/>
        </w:rPr>
        <w:t>(1</w:t>
      </w:r>
      <w:r w:rsidR="00C72DFF">
        <w:rPr>
          <w:rFonts w:ascii="Arial" w:hAnsi="Arial" w:cs="Arial"/>
          <w:sz w:val="20"/>
          <w:szCs w:val="20"/>
          <w:lang w:val="en-NZ"/>
        </w:rPr>
        <w:t>3</w:t>
      </w:r>
      <w:r w:rsidRPr="00A174E3">
        <w:rPr>
          <w:rFonts w:ascii="Arial" w:hAnsi="Arial" w:cs="Arial"/>
          <w:sz w:val="20"/>
          <w:szCs w:val="20"/>
          <w:lang w:val="en-NZ"/>
        </w:rPr>
        <w:t>)</w:t>
      </w:r>
      <w:r w:rsidRPr="00067332">
        <w:rPr>
          <w:rFonts w:ascii="Arial" w:hAnsi="Arial" w:cs="Arial"/>
          <w:i/>
          <w:sz w:val="20"/>
          <w:szCs w:val="20"/>
          <w:lang w:val="en-NZ"/>
        </w:rPr>
        <w:tab/>
        <w:t xml:space="preserve">Being mindful </w:t>
      </w:r>
      <w:r w:rsidRPr="00067332">
        <w:rPr>
          <w:rFonts w:ascii="Arial" w:hAnsi="Arial" w:cs="Arial"/>
          <w:sz w:val="20"/>
          <w:szCs w:val="20"/>
          <w:lang w:val="en-NZ"/>
        </w:rPr>
        <w:t xml:space="preserve">that progress towards UHC </w:t>
      </w:r>
      <w:r>
        <w:rPr>
          <w:rFonts w:ascii="Arial" w:hAnsi="Arial" w:cs="Arial"/>
          <w:sz w:val="20"/>
          <w:szCs w:val="20"/>
          <w:lang w:val="en-NZ"/>
        </w:rPr>
        <w:t xml:space="preserve">also </w:t>
      </w:r>
      <w:r w:rsidRPr="00067332">
        <w:rPr>
          <w:rFonts w:ascii="Arial" w:hAnsi="Arial" w:cs="Arial"/>
          <w:sz w:val="20"/>
          <w:szCs w:val="20"/>
          <w:lang w:val="en-NZ"/>
        </w:rPr>
        <w:t>requires the political, social, economic</w:t>
      </w:r>
      <w:r w:rsidR="0013676E">
        <w:rPr>
          <w:rFonts w:ascii="Arial" w:hAnsi="Arial" w:cs="Arial"/>
          <w:sz w:val="20"/>
          <w:szCs w:val="20"/>
          <w:lang w:val="en-NZ"/>
        </w:rPr>
        <w:t>,</w:t>
      </w:r>
      <w:r w:rsidRPr="00067332">
        <w:rPr>
          <w:rFonts w:ascii="Arial" w:hAnsi="Arial" w:cs="Arial"/>
          <w:sz w:val="20"/>
          <w:szCs w:val="20"/>
          <w:lang w:val="en-NZ"/>
        </w:rPr>
        <w:t xml:space="preserve"> environmental </w:t>
      </w:r>
      <w:r w:rsidR="0013676E">
        <w:rPr>
          <w:rFonts w:ascii="Arial" w:hAnsi="Arial" w:cs="Arial"/>
          <w:sz w:val="20"/>
          <w:szCs w:val="20"/>
          <w:lang w:val="en-NZ"/>
        </w:rPr>
        <w:t xml:space="preserve">and climate </w:t>
      </w:r>
      <w:r w:rsidRPr="00067332">
        <w:rPr>
          <w:rFonts w:ascii="Arial" w:hAnsi="Arial" w:cs="Arial"/>
          <w:sz w:val="20"/>
          <w:szCs w:val="20"/>
          <w:lang w:val="en-NZ"/>
        </w:rPr>
        <w:t>determinants of health to be addressed</w:t>
      </w:r>
      <w:r w:rsidR="00A2757D">
        <w:rPr>
          <w:rFonts w:ascii="Arial" w:hAnsi="Arial" w:cs="Arial"/>
          <w:sz w:val="20"/>
          <w:szCs w:val="20"/>
          <w:lang w:val="en-NZ"/>
        </w:rPr>
        <w:t>,</w:t>
      </w:r>
      <w:r w:rsidR="0013676E">
        <w:rPr>
          <w:rFonts w:ascii="Arial" w:hAnsi="Arial" w:cs="Arial"/>
          <w:sz w:val="20"/>
          <w:szCs w:val="20"/>
          <w:lang w:val="en-NZ"/>
        </w:rPr>
        <w:t xml:space="preserve"> </w:t>
      </w:r>
    </w:p>
    <w:p w:rsidR="006550CE" w:rsidRDefault="006550CE" w:rsidP="0086716C">
      <w:pPr>
        <w:tabs>
          <w:tab w:val="left" w:pos="1134"/>
        </w:tabs>
        <w:spacing w:after="0" w:line="240" w:lineRule="auto"/>
        <w:rPr>
          <w:rFonts w:ascii="Arial" w:hAnsi="Arial" w:cs="Arial"/>
          <w:bCs/>
          <w:sz w:val="20"/>
          <w:szCs w:val="20"/>
          <w:lang w:val="en-NZ"/>
        </w:rPr>
      </w:pPr>
    </w:p>
    <w:p w:rsidR="00025FB5" w:rsidRPr="00C72DFF" w:rsidRDefault="00025FB5" w:rsidP="0086716C">
      <w:pPr>
        <w:tabs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E280F">
        <w:rPr>
          <w:rFonts w:ascii="Arial" w:hAnsi="Arial" w:cs="Arial"/>
          <w:sz w:val="20"/>
          <w:szCs w:val="20"/>
        </w:rPr>
        <w:t>(1</w:t>
      </w:r>
      <w:r w:rsidR="00553FE0" w:rsidRPr="004E280F">
        <w:rPr>
          <w:rFonts w:ascii="Arial" w:hAnsi="Arial" w:cs="Arial"/>
          <w:sz w:val="20"/>
          <w:szCs w:val="20"/>
        </w:rPr>
        <w:t>4</w:t>
      </w:r>
      <w:r w:rsidRPr="004E280F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</w:t>
      </w:r>
      <w:r>
        <w:rPr>
          <w:rFonts w:ascii="Arial" w:hAnsi="Arial" w:cs="Arial"/>
          <w:i/>
          <w:sz w:val="20"/>
          <w:szCs w:val="20"/>
        </w:rPr>
        <w:tab/>
      </w:r>
      <w:r w:rsidRPr="00546412">
        <w:rPr>
          <w:rFonts w:ascii="Arial" w:hAnsi="Arial" w:cs="Arial"/>
          <w:i/>
          <w:sz w:val="20"/>
          <w:szCs w:val="20"/>
        </w:rPr>
        <w:t xml:space="preserve">Noting </w:t>
      </w:r>
      <w:r w:rsidRPr="00610DCC">
        <w:rPr>
          <w:rFonts w:ascii="Arial" w:hAnsi="Arial" w:cs="Arial"/>
          <w:sz w:val="20"/>
          <w:szCs w:val="20"/>
        </w:rPr>
        <w:t>that</w:t>
      </w:r>
      <w:r w:rsidRPr="00546412">
        <w:rPr>
          <w:rFonts w:ascii="Arial" w:hAnsi="Arial" w:cs="Arial"/>
          <w:i/>
          <w:sz w:val="20"/>
          <w:szCs w:val="20"/>
        </w:rPr>
        <w:t xml:space="preserve"> </w:t>
      </w:r>
      <w:r w:rsidRPr="00025FB5">
        <w:rPr>
          <w:rFonts w:ascii="Arial" w:hAnsi="Arial" w:cs="Arial"/>
          <w:sz w:val="20"/>
          <w:szCs w:val="20"/>
        </w:rPr>
        <w:t>the</w:t>
      </w:r>
      <w:r w:rsidRPr="00546412">
        <w:rPr>
          <w:rFonts w:ascii="Arial" w:hAnsi="Arial" w:cs="Arial"/>
          <w:i/>
          <w:sz w:val="20"/>
          <w:szCs w:val="20"/>
        </w:rPr>
        <w:t xml:space="preserve"> </w:t>
      </w:r>
      <w:r w:rsidRPr="00025FB5">
        <w:rPr>
          <w:rFonts w:ascii="Arial" w:hAnsi="Arial" w:cs="Arial"/>
          <w:sz w:val="20"/>
          <w:szCs w:val="20"/>
        </w:rPr>
        <w:t xml:space="preserve">increasing number of complex emergencies </w:t>
      </w:r>
      <w:r w:rsidR="00A2757D">
        <w:rPr>
          <w:rFonts w:ascii="Arial" w:hAnsi="Arial" w:cs="Arial"/>
          <w:sz w:val="20"/>
          <w:szCs w:val="20"/>
        </w:rPr>
        <w:t xml:space="preserve">is </w:t>
      </w:r>
      <w:r w:rsidRPr="00025FB5">
        <w:rPr>
          <w:rFonts w:ascii="Arial" w:hAnsi="Arial" w:cs="Arial"/>
          <w:sz w:val="20"/>
          <w:szCs w:val="20"/>
        </w:rPr>
        <w:t>hindering the achievement of</w:t>
      </w:r>
      <w:r w:rsidR="00A2757D">
        <w:rPr>
          <w:rFonts w:ascii="Arial" w:hAnsi="Arial" w:cs="Arial"/>
          <w:sz w:val="20"/>
          <w:szCs w:val="20"/>
        </w:rPr>
        <w:t xml:space="preserve"> UHC</w:t>
      </w:r>
      <w:r w:rsidR="00C72DFF">
        <w:rPr>
          <w:rFonts w:ascii="Arial" w:hAnsi="Arial" w:cs="Arial"/>
          <w:sz w:val="20"/>
          <w:szCs w:val="20"/>
        </w:rPr>
        <w:t>,</w:t>
      </w:r>
      <w:r w:rsidRPr="00025FB5">
        <w:rPr>
          <w:rFonts w:ascii="Arial" w:hAnsi="Arial" w:cs="Arial"/>
          <w:sz w:val="20"/>
          <w:szCs w:val="20"/>
        </w:rPr>
        <w:t xml:space="preserve"> and </w:t>
      </w:r>
      <w:r w:rsidR="00C72DFF" w:rsidRPr="00C72DFF">
        <w:rPr>
          <w:rFonts w:ascii="Arial" w:hAnsi="Arial" w:cs="Arial"/>
          <w:sz w:val="20"/>
          <w:szCs w:val="20"/>
        </w:rPr>
        <w:t xml:space="preserve">that </w:t>
      </w:r>
      <w:r w:rsidR="00DD67C6">
        <w:rPr>
          <w:rFonts w:ascii="Arial" w:hAnsi="Arial" w:cs="Arial"/>
          <w:sz w:val="20"/>
          <w:szCs w:val="20"/>
        </w:rPr>
        <w:t xml:space="preserve">it is vital to ensure </w:t>
      </w:r>
      <w:r w:rsidR="00C72DFF">
        <w:rPr>
          <w:rFonts w:ascii="Arial" w:hAnsi="Arial" w:cs="Arial"/>
          <w:sz w:val="20"/>
          <w:szCs w:val="20"/>
        </w:rPr>
        <w:t>coordinated</w:t>
      </w:r>
      <w:r w:rsidR="00C72DFF" w:rsidRPr="00C72DFF">
        <w:rPr>
          <w:rFonts w:ascii="Arial" w:hAnsi="Arial" w:cs="Arial"/>
          <w:sz w:val="20"/>
          <w:szCs w:val="20"/>
        </w:rPr>
        <w:t xml:space="preserve"> and inclusive approaches</w:t>
      </w:r>
      <w:r w:rsidR="00C72DFF">
        <w:rPr>
          <w:rFonts w:ascii="Arial" w:hAnsi="Arial" w:cs="Arial"/>
          <w:sz w:val="20"/>
          <w:szCs w:val="20"/>
        </w:rPr>
        <w:t xml:space="preserve"> through national and international cooperation</w:t>
      </w:r>
      <w:r w:rsidR="00A2757D">
        <w:rPr>
          <w:rFonts w:ascii="Arial" w:hAnsi="Arial" w:cs="Arial"/>
          <w:sz w:val="20"/>
          <w:szCs w:val="20"/>
        </w:rPr>
        <w:t>,</w:t>
      </w:r>
      <w:r w:rsidR="00C72DFF" w:rsidRPr="00C72DFF">
        <w:rPr>
          <w:rFonts w:ascii="Arial" w:hAnsi="Arial" w:cs="Arial"/>
          <w:sz w:val="20"/>
          <w:szCs w:val="20"/>
        </w:rPr>
        <w:t xml:space="preserve"> </w:t>
      </w:r>
      <w:r w:rsidR="00C72DFF">
        <w:rPr>
          <w:rFonts w:ascii="Arial" w:hAnsi="Arial" w:cs="Arial"/>
          <w:sz w:val="20"/>
          <w:szCs w:val="20"/>
        </w:rPr>
        <w:t xml:space="preserve">following the humanitarian imperative and </w:t>
      </w:r>
      <w:r w:rsidR="00A2757D">
        <w:rPr>
          <w:rFonts w:ascii="Arial" w:hAnsi="Arial" w:cs="Arial"/>
          <w:sz w:val="20"/>
          <w:szCs w:val="20"/>
        </w:rPr>
        <w:t xml:space="preserve">humanitarian </w:t>
      </w:r>
      <w:r w:rsidR="00C72DFF">
        <w:rPr>
          <w:rFonts w:ascii="Arial" w:hAnsi="Arial" w:cs="Arial"/>
          <w:sz w:val="20"/>
          <w:szCs w:val="20"/>
        </w:rPr>
        <w:t xml:space="preserve">principles </w:t>
      </w:r>
      <w:r w:rsidR="00C72DFF" w:rsidRPr="00C72DFF">
        <w:rPr>
          <w:rFonts w:ascii="Arial" w:hAnsi="Arial" w:cs="Arial"/>
          <w:sz w:val="20"/>
          <w:szCs w:val="20"/>
        </w:rPr>
        <w:t xml:space="preserve">to safeguard </w:t>
      </w:r>
      <w:r w:rsidR="00A2757D">
        <w:rPr>
          <w:rFonts w:ascii="Arial" w:hAnsi="Arial" w:cs="Arial"/>
          <w:sz w:val="20"/>
          <w:szCs w:val="20"/>
        </w:rPr>
        <w:t xml:space="preserve">UHC </w:t>
      </w:r>
      <w:r w:rsidR="00C72DFF" w:rsidRPr="00C72DFF">
        <w:rPr>
          <w:rFonts w:ascii="Arial" w:hAnsi="Arial" w:cs="Arial"/>
          <w:sz w:val="20"/>
          <w:szCs w:val="20"/>
        </w:rPr>
        <w:t>in emergencies</w:t>
      </w:r>
      <w:r w:rsidR="00A2757D">
        <w:rPr>
          <w:rFonts w:ascii="Arial" w:hAnsi="Arial" w:cs="Arial"/>
          <w:sz w:val="20"/>
          <w:szCs w:val="20"/>
        </w:rPr>
        <w:t>,</w:t>
      </w:r>
      <w:r w:rsidR="00C72DFF">
        <w:rPr>
          <w:rFonts w:ascii="Arial" w:hAnsi="Arial" w:cs="Arial"/>
          <w:sz w:val="20"/>
          <w:szCs w:val="20"/>
        </w:rPr>
        <w:t xml:space="preserve"> </w:t>
      </w:r>
    </w:p>
    <w:p w:rsidR="00025FB5" w:rsidRPr="0061132D" w:rsidRDefault="00025FB5" w:rsidP="0086716C">
      <w:pPr>
        <w:tabs>
          <w:tab w:val="left" w:pos="1134"/>
        </w:tabs>
        <w:spacing w:after="0" w:line="240" w:lineRule="auto"/>
        <w:rPr>
          <w:rFonts w:ascii="Arial" w:hAnsi="Arial" w:cs="Arial"/>
          <w:bCs/>
          <w:sz w:val="20"/>
          <w:szCs w:val="20"/>
          <w:lang w:val="en-NZ"/>
        </w:rPr>
      </w:pPr>
    </w:p>
    <w:p w:rsidR="006550CE" w:rsidRDefault="006550CE" w:rsidP="0086716C">
      <w:pPr>
        <w:tabs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  <w:lang w:val="en-NZ"/>
        </w:rPr>
      </w:pPr>
      <w:r w:rsidRPr="00A174E3">
        <w:rPr>
          <w:rFonts w:ascii="Arial" w:hAnsi="Arial" w:cs="Arial"/>
          <w:sz w:val="20"/>
          <w:szCs w:val="20"/>
          <w:lang w:val="en-NZ"/>
        </w:rPr>
        <w:t>(1</w:t>
      </w:r>
      <w:r w:rsidR="00553FE0">
        <w:rPr>
          <w:rFonts w:ascii="Arial" w:hAnsi="Arial" w:cs="Arial"/>
          <w:sz w:val="20"/>
          <w:szCs w:val="20"/>
          <w:lang w:val="en-NZ"/>
        </w:rPr>
        <w:t>5</w:t>
      </w:r>
      <w:r w:rsidRPr="00A174E3">
        <w:rPr>
          <w:rFonts w:ascii="Arial" w:hAnsi="Arial" w:cs="Arial"/>
          <w:sz w:val="20"/>
          <w:szCs w:val="20"/>
          <w:lang w:val="en-NZ"/>
        </w:rPr>
        <w:t>)</w:t>
      </w:r>
      <w:r w:rsidRPr="0061132D">
        <w:rPr>
          <w:rFonts w:ascii="Arial" w:hAnsi="Arial" w:cs="Arial"/>
          <w:i/>
          <w:sz w:val="20"/>
          <w:szCs w:val="20"/>
          <w:lang w:val="en-NZ"/>
        </w:rPr>
        <w:tab/>
      </w:r>
      <w:r>
        <w:rPr>
          <w:rFonts w:ascii="Arial" w:hAnsi="Arial" w:cs="Arial"/>
          <w:i/>
          <w:sz w:val="20"/>
          <w:szCs w:val="20"/>
          <w:lang w:val="en-NZ"/>
        </w:rPr>
        <w:t xml:space="preserve">Conscious </w:t>
      </w:r>
      <w:r w:rsidRPr="00741955">
        <w:rPr>
          <w:rFonts w:ascii="Arial" w:hAnsi="Arial" w:cs="Arial"/>
          <w:sz w:val="20"/>
          <w:szCs w:val="20"/>
          <w:lang w:val="en-NZ"/>
        </w:rPr>
        <w:t xml:space="preserve">of the </w:t>
      </w:r>
      <w:r>
        <w:rPr>
          <w:rFonts w:ascii="Arial" w:hAnsi="Arial" w:cs="Arial"/>
          <w:sz w:val="20"/>
          <w:szCs w:val="20"/>
          <w:lang w:val="en-NZ"/>
        </w:rPr>
        <w:t>connection</w:t>
      </w:r>
      <w:r w:rsidRPr="00741955">
        <w:rPr>
          <w:rFonts w:ascii="Arial" w:hAnsi="Arial" w:cs="Arial"/>
          <w:sz w:val="20"/>
          <w:szCs w:val="20"/>
          <w:lang w:val="en-NZ"/>
        </w:rPr>
        <w:t xml:space="preserve"> </w:t>
      </w:r>
      <w:r>
        <w:rPr>
          <w:rFonts w:ascii="Arial" w:hAnsi="Arial" w:cs="Arial"/>
          <w:sz w:val="20"/>
          <w:szCs w:val="20"/>
          <w:lang w:val="en-NZ"/>
        </w:rPr>
        <w:t>between</w:t>
      </w:r>
      <w:r w:rsidRPr="00741955">
        <w:rPr>
          <w:rFonts w:ascii="Arial" w:hAnsi="Arial" w:cs="Arial"/>
          <w:sz w:val="20"/>
          <w:szCs w:val="20"/>
          <w:lang w:val="en-NZ"/>
        </w:rPr>
        <w:t xml:space="preserve"> global health security and </w:t>
      </w:r>
      <w:r w:rsidR="00DD67C6">
        <w:rPr>
          <w:rFonts w:ascii="Arial" w:hAnsi="Arial" w:cs="Arial"/>
          <w:sz w:val="20"/>
          <w:szCs w:val="20"/>
          <w:lang w:val="en-NZ"/>
        </w:rPr>
        <w:t>UHC</w:t>
      </w:r>
      <w:r>
        <w:rPr>
          <w:rFonts w:ascii="Arial" w:hAnsi="Arial" w:cs="Arial"/>
          <w:sz w:val="20"/>
          <w:szCs w:val="20"/>
          <w:lang w:val="en-NZ"/>
        </w:rPr>
        <w:t xml:space="preserve">, and </w:t>
      </w:r>
      <w:r w:rsidR="00DD67C6">
        <w:rPr>
          <w:rFonts w:ascii="Arial" w:hAnsi="Arial" w:cs="Arial"/>
          <w:sz w:val="20"/>
          <w:szCs w:val="20"/>
          <w:lang w:val="en-NZ"/>
        </w:rPr>
        <w:t xml:space="preserve">of </w:t>
      </w:r>
      <w:r>
        <w:rPr>
          <w:rFonts w:ascii="Arial" w:hAnsi="Arial" w:cs="Arial"/>
          <w:sz w:val="20"/>
          <w:szCs w:val="20"/>
          <w:lang w:val="en-NZ"/>
        </w:rPr>
        <w:t>the</w:t>
      </w:r>
      <w:r w:rsidRPr="00741955">
        <w:rPr>
          <w:rFonts w:ascii="Arial" w:hAnsi="Arial" w:cs="Arial"/>
          <w:sz w:val="20"/>
          <w:szCs w:val="20"/>
          <w:lang w:val="en-NZ"/>
        </w:rPr>
        <w:t xml:space="preserve"> need to </w:t>
      </w:r>
      <w:r w:rsidR="00DD67C6">
        <w:rPr>
          <w:rFonts w:ascii="Arial" w:hAnsi="Arial" w:cs="Arial"/>
          <w:sz w:val="20"/>
          <w:szCs w:val="20"/>
          <w:lang w:val="en-NZ"/>
        </w:rPr>
        <w:t xml:space="preserve">continue </w:t>
      </w:r>
      <w:r w:rsidR="00712EE3">
        <w:rPr>
          <w:rFonts w:ascii="Arial" w:hAnsi="Arial" w:cs="Arial"/>
          <w:sz w:val="20"/>
          <w:szCs w:val="20"/>
          <w:lang w:val="en-NZ"/>
        </w:rPr>
        <w:t>deliver</w:t>
      </w:r>
      <w:r w:rsidR="00DD67C6">
        <w:rPr>
          <w:rFonts w:ascii="Arial" w:hAnsi="Arial" w:cs="Arial"/>
          <w:sz w:val="20"/>
          <w:szCs w:val="20"/>
          <w:lang w:val="en-NZ"/>
        </w:rPr>
        <w:t>ing</w:t>
      </w:r>
      <w:r w:rsidR="00111CB3">
        <w:rPr>
          <w:rFonts w:ascii="Arial" w:hAnsi="Arial" w:cs="Arial"/>
          <w:sz w:val="20"/>
          <w:szCs w:val="20"/>
          <w:lang w:val="en-NZ"/>
        </w:rPr>
        <w:t xml:space="preserve"> essential</w:t>
      </w:r>
      <w:r w:rsidRPr="00741955">
        <w:rPr>
          <w:rFonts w:ascii="Arial" w:hAnsi="Arial" w:cs="Arial"/>
          <w:sz w:val="20"/>
          <w:szCs w:val="20"/>
          <w:lang w:val="en-NZ"/>
        </w:rPr>
        <w:t xml:space="preserve"> health care in emergency</w:t>
      </w:r>
      <w:r w:rsidR="00111CB3">
        <w:rPr>
          <w:rFonts w:ascii="Arial" w:hAnsi="Arial" w:cs="Arial"/>
          <w:sz w:val="20"/>
          <w:szCs w:val="20"/>
          <w:lang w:val="en-NZ"/>
        </w:rPr>
        <w:t xml:space="preserve"> and fragile</w:t>
      </w:r>
      <w:r w:rsidRPr="00741955">
        <w:rPr>
          <w:rFonts w:ascii="Arial" w:hAnsi="Arial" w:cs="Arial"/>
          <w:sz w:val="20"/>
          <w:szCs w:val="20"/>
          <w:lang w:val="en-NZ"/>
        </w:rPr>
        <w:t xml:space="preserve"> situations</w:t>
      </w:r>
      <w:r>
        <w:rPr>
          <w:rFonts w:ascii="Arial" w:hAnsi="Arial" w:cs="Arial"/>
          <w:sz w:val="20"/>
          <w:szCs w:val="20"/>
          <w:lang w:val="en-NZ"/>
        </w:rPr>
        <w:t xml:space="preserve">, and </w:t>
      </w:r>
      <w:r w:rsidRPr="00A174E3">
        <w:rPr>
          <w:rFonts w:ascii="Arial" w:hAnsi="Arial" w:cs="Arial"/>
          <w:sz w:val="20"/>
          <w:szCs w:val="20"/>
          <w:lang w:val="en-NZ"/>
        </w:rPr>
        <w:t>determined</w:t>
      </w:r>
      <w:r w:rsidRPr="008E48AF">
        <w:rPr>
          <w:rFonts w:ascii="Arial" w:hAnsi="Arial" w:cs="Arial"/>
          <w:sz w:val="20"/>
          <w:szCs w:val="20"/>
          <w:lang w:val="en-NZ"/>
        </w:rPr>
        <w:t xml:space="preserve"> </w:t>
      </w:r>
      <w:r w:rsidRPr="00741955">
        <w:rPr>
          <w:rFonts w:ascii="Arial" w:hAnsi="Arial" w:cs="Arial"/>
          <w:sz w:val="20"/>
          <w:szCs w:val="20"/>
          <w:lang w:val="en-NZ"/>
        </w:rPr>
        <w:t xml:space="preserve">to </w:t>
      </w:r>
      <w:r>
        <w:rPr>
          <w:rFonts w:ascii="Arial" w:hAnsi="Arial" w:cs="Arial"/>
          <w:sz w:val="20"/>
          <w:szCs w:val="20"/>
          <w:lang w:val="en-NZ"/>
        </w:rPr>
        <w:t xml:space="preserve">take action to </w:t>
      </w:r>
      <w:r w:rsidRPr="00741955">
        <w:rPr>
          <w:rFonts w:ascii="Arial" w:hAnsi="Arial" w:cs="Arial"/>
          <w:sz w:val="20"/>
          <w:szCs w:val="20"/>
          <w:lang w:val="en-NZ"/>
        </w:rPr>
        <w:t>prevent epidemics and the spread of disease</w:t>
      </w:r>
      <w:r w:rsidR="00111CB3">
        <w:rPr>
          <w:rFonts w:ascii="Arial" w:hAnsi="Arial" w:cs="Arial"/>
          <w:sz w:val="20"/>
          <w:szCs w:val="20"/>
          <w:lang w:val="en-NZ"/>
        </w:rPr>
        <w:t xml:space="preserve"> by advocating and supporting</w:t>
      </w:r>
      <w:r w:rsidR="00D40A35">
        <w:rPr>
          <w:rFonts w:ascii="Arial" w:hAnsi="Arial" w:cs="Arial"/>
          <w:sz w:val="20"/>
          <w:szCs w:val="20"/>
          <w:lang w:val="en-NZ"/>
        </w:rPr>
        <w:t xml:space="preserve"> </w:t>
      </w:r>
      <w:r>
        <w:rPr>
          <w:rFonts w:ascii="Arial" w:hAnsi="Arial" w:cs="Arial"/>
          <w:sz w:val="20"/>
          <w:szCs w:val="20"/>
          <w:lang w:val="en-NZ"/>
        </w:rPr>
        <w:t xml:space="preserve">countries’ compliance with </w:t>
      </w:r>
      <w:r w:rsidR="00DD67C6">
        <w:rPr>
          <w:rFonts w:ascii="Arial" w:hAnsi="Arial" w:cs="Arial"/>
          <w:sz w:val="20"/>
          <w:szCs w:val="20"/>
          <w:lang w:val="en-NZ"/>
        </w:rPr>
        <w:t xml:space="preserve">the </w:t>
      </w:r>
      <w:r>
        <w:rPr>
          <w:rFonts w:ascii="Arial" w:hAnsi="Arial" w:cs="Arial"/>
          <w:sz w:val="20"/>
          <w:szCs w:val="20"/>
          <w:lang w:val="en-NZ"/>
        </w:rPr>
        <w:t>International Health Regulations (</w:t>
      </w:r>
      <w:r w:rsidRPr="00E8780B">
        <w:rPr>
          <w:rFonts w:ascii="Arial" w:hAnsi="Arial" w:cs="Arial"/>
          <w:sz w:val="20"/>
          <w:szCs w:val="20"/>
          <w:lang w:val="en-NZ"/>
        </w:rPr>
        <w:t>2005</w:t>
      </w:r>
      <w:r>
        <w:rPr>
          <w:rFonts w:ascii="Arial" w:hAnsi="Arial" w:cs="Arial"/>
          <w:sz w:val="20"/>
          <w:szCs w:val="20"/>
          <w:lang w:val="en-NZ"/>
        </w:rPr>
        <w:t xml:space="preserve">) </w:t>
      </w:r>
      <w:r w:rsidR="00695DB1">
        <w:rPr>
          <w:rFonts w:ascii="Arial" w:hAnsi="Arial" w:cs="Arial"/>
          <w:sz w:val="20"/>
          <w:szCs w:val="20"/>
          <w:lang w:val="en-NZ"/>
        </w:rPr>
        <w:t xml:space="preserve">and to </w:t>
      </w:r>
      <w:r w:rsidR="00111CB3" w:rsidRPr="00111CB3">
        <w:rPr>
          <w:rFonts w:ascii="Arial" w:hAnsi="Arial" w:cs="Arial"/>
          <w:sz w:val="20"/>
          <w:szCs w:val="20"/>
          <w:lang w:val="en-NZ"/>
        </w:rPr>
        <w:t>ensure strong public health capacities to prevent, detect and respond to emergencies,</w:t>
      </w:r>
    </w:p>
    <w:p w:rsidR="00E63374" w:rsidRDefault="00E63374" w:rsidP="0086716C">
      <w:pPr>
        <w:pStyle w:val="Default"/>
        <w:rPr>
          <w:rFonts w:ascii="Arial" w:hAnsi="Arial" w:cs="Arial"/>
          <w:color w:val="auto"/>
          <w:sz w:val="20"/>
          <w:szCs w:val="20"/>
          <w:lang w:val="en-NZ"/>
        </w:rPr>
      </w:pPr>
    </w:p>
    <w:p w:rsidR="006550CE" w:rsidRPr="00B9451D" w:rsidRDefault="006550CE" w:rsidP="0086716C">
      <w:pPr>
        <w:tabs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  <w:lang w:val="en-NZ"/>
        </w:rPr>
      </w:pPr>
      <w:r w:rsidRPr="00A174E3">
        <w:rPr>
          <w:rFonts w:ascii="Arial" w:hAnsi="Arial" w:cs="Arial"/>
          <w:sz w:val="20"/>
          <w:szCs w:val="20"/>
          <w:lang w:val="en-NZ"/>
        </w:rPr>
        <w:t>(1</w:t>
      </w:r>
      <w:r w:rsidR="00553FE0">
        <w:rPr>
          <w:rFonts w:ascii="Arial" w:hAnsi="Arial" w:cs="Arial"/>
          <w:sz w:val="20"/>
          <w:szCs w:val="20"/>
          <w:lang w:val="en-NZ"/>
        </w:rPr>
        <w:t>6</w:t>
      </w:r>
      <w:r w:rsidRPr="00A174E3">
        <w:rPr>
          <w:rFonts w:ascii="Arial" w:hAnsi="Arial" w:cs="Arial"/>
          <w:sz w:val="20"/>
          <w:szCs w:val="20"/>
          <w:lang w:val="en-NZ"/>
        </w:rPr>
        <w:t>)</w:t>
      </w:r>
      <w:r w:rsidRPr="00A174E3">
        <w:rPr>
          <w:rFonts w:ascii="Arial" w:hAnsi="Arial" w:cs="Arial"/>
          <w:sz w:val="20"/>
          <w:szCs w:val="20"/>
          <w:lang w:val="en-NZ"/>
        </w:rPr>
        <w:tab/>
      </w:r>
      <w:r w:rsidRPr="00B9451D">
        <w:rPr>
          <w:rFonts w:ascii="Arial" w:hAnsi="Arial" w:cs="Arial"/>
          <w:i/>
          <w:sz w:val="20"/>
          <w:szCs w:val="20"/>
          <w:lang w:val="en-NZ"/>
        </w:rPr>
        <w:t>Recognizing</w:t>
      </w:r>
      <w:r w:rsidRPr="00A174E3">
        <w:rPr>
          <w:rFonts w:ascii="Arial" w:hAnsi="Arial" w:cs="Arial"/>
          <w:sz w:val="20"/>
          <w:szCs w:val="20"/>
          <w:lang w:val="en-NZ"/>
        </w:rPr>
        <w:t xml:space="preserve"> that achieving </w:t>
      </w:r>
      <w:r w:rsidR="000771C1">
        <w:rPr>
          <w:rFonts w:ascii="Arial" w:hAnsi="Arial" w:cs="Arial"/>
          <w:sz w:val="20"/>
          <w:szCs w:val="20"/>
          <w:lang w:val="en-NZ"/>
        </w:rPr>
        <w:t xml:space="preserve">UHC </w:t>
      </w:r>
      <w:r w:rsidRPr="00A174E3">
        <w:rPr>
          <w:rFonts w:ascii="Arial" w:hAnsi="Arial" w:cs="Arial"/>
          <w:sz w:val="20"/>
          <w:szCs w:val="20"/>
          <w:lang w:val="en-NZ"/>
        </w:rPr>
        <w:t>requires a paradigm shift</w:t>
      </w:r>
      <w:r w:rsidR="00DD67C6">
        <w:rPr>
          <w:rFonts w:ascii="Arial" w:hAnsi="Arial" w:cs="Arial"/>
          <w:sz w:val="20"/>
          <w:szCs w:val="20"/>
          <w:lang w:val="en-NZ"/>
        </w:rPr>
        <w:t>,</w:t>
      </w:r>
      <w:r w:rsidRPr="00A174E3">
        <w:rPr>
          <w:rFonts w:ascii="Arial" w:hAnsi="Arial" w:cs="Arial"/>
          <w:sz w:val="20"/>
          <w:szCs w:val="20"/>
          <w:lang w:val="en-NZ"/>
        </w:rPr>
        <w:t xml:space="preserve"> and</w:t>
      </w:r>
      <w:r>
        <w:rPr>
          <w:rFonts w:ascii="Arial" w:hAnsi="Arial" w:cs="Arial"/>
          <w:sz w:val="20"/>
          <w:szCs w:val="20"/>
          <w:lang w:val="en-NZ"/>
        </w:rPr>
        <w:t xml:space="preserve"> </w:t>
      </w:r>
      <w:r w:rsidRPr="00A174E3">
        <w:rPr>
          <w:rFonts w:ascii="Arial" w:hAnsi="Arial" w:cs="Arial"/>
          <w:sz w:val="20"/>
          <w:szCs w:val="20"/>
          <w:lang w:val="en-NZ"/>
        </w:rPr>
        <w:t xml:space="preserve">that UHC is an overarching umbrella </w:t>
      </w:r>
      <w:r w:rsidR="00DD67C6">
        <w:rPr>
          <w:rFonts w:ascii="Arial" w:hAnsi="Arial" w:cs="Arial"/>
          <w:sz w:val="20"/>
          <w:szCs w:val="20"/>
          <w:lang w:val="en-NZ"/>
        </w:rPr>
        <w:t xml:space="preserve">to </w:t>
      </w:r>
      <w:r w:rsidRPr="00A174E3">
        <w:rPr>
          <w:rFonts w:ascii="Arial" w:hAnsi="Arial" w:cs="Arial"/>
          <w:sz w:val="20"/>
          <w:szCs w:val="20"/>
          <w:lang w:val="en-NZ"/>
        </w:rPr>
        <w:t>achieve healthy lives and well</w:t>
      </w:r>
      <w:r>
        <w:rPr>
          <w:rFonts w:ascii="Arial" w:hAnsi="Arial" w:cs="Arial"/>
          <w:sz w:val="20"/>
          <w:szCs w:val="20"/>
          <w:lang w:val="en-NZ"/>
        </w:rPr>
        <w:t>-</w:t>
      </w:r>
      <w:r w:rsidRPr="00A174E3">
        <w:rPr>
          <w:rFonts w:ascii="Arial" w:hAnsi="Arial" w:cs="Arial"/>
          <w:sz w:val="20"/>
          <w:szCs w:val="20"/>
          <w:lang w:val="en-NZ"/>
        </w:rPr>
        <w:t xml:space="preserve">being for all at all ages that </w:t>
      </w:r>
      <w:r w:rsidRPr="00B9451D">
        <w:rPr>
          <w:rFonts w:ascii="Arial" w:hAnsi="Arial" w:cs="Arial"/>
          <w:sz w:val="20"/>
          <w:szCs w:val="20"/>
          <w:lang w:val="en-NZ"/>
        </w:rPr>
        <w:t xml:space="preserve">requires </w:t>
      </w:r>
      <w:r w:rsidRPr="00B9451D">
        <w:rPr>
          <w:rFonts w:ascii="Arial" w:hAnsi="Arial" w:cs="Arial"/>
          <w:bCs/>
          <w:sz w:val="20"/>
          <w:szCs w:val="20"/>
          <w:lang w:val="en-NZ"/>
        </w:rPr>
        <w:t>strong and sustained political commitment</w:t>
      </w:r>
      <w:r w:rsidRPr="00B9451D">
        <w:rPr>
          <w:rFonts w:ascii="Arial" w:hAnsi="Arial" w:cs="Arial"/>
          <w:sz w:val="20"/>
          <w:szCs w:val="20"/>
          <w:lang w:val="en-NZ"/>
        </w:rPr>
        <w:t xml:space="preserve"> </w:t>
      </w:r>
      <w:r w:rsidRPr="00B9451D">
        <w:rPr>
          <w:rFonts w:ascii="Arial" w:hAnsi="Arial" w:cs="Arial"/>
          <w:bCs/>
          <w:sz w:val="20"/>
          <w:szCs w:val="20"/>
          <w:lang w:val="en-NZ"/>
        </w:rPr>
        <w:t>at all levels</w:t>
      </w:r>
      <w:r>
        <w:rPr>
          <w:rFonts w:ascii="Arial" w:hAnsi="Arial" w:cs="Arial"/>
          <w:bCs/>
          <w:sz w:val="20"/>
          <w:szCs w:val="20"/>
          <w:lang w:val="en-NZ"/>
        </w:rPr>
        <w:t>,</w:t>
      </w:r>
      <w:r w:rsidRPr="00B9451D">
        <w:rPr>
          <w:rFonts w:ascii="Arial" w:hAnsi="Arial" w:cs="Arial"/>
          <w:sz w:val="20"/>
          <w:szCs w:val="20"/>
          <w:lang w:val="en-NZ"/>
        </w:rPr>
        <w:t xml:space="preserve"> </w:t>
      </w:r>
    </w:p>
    <w:p w:rsidR="006550CE" w:rsidRPr="00B9451D" w:rsidRDefault="006550CE" w:rsidP="0086716C">
      <w:pPr>
        <w:spacing w:after="0" w:line="240" w:lineRule="auto"/>
        <w:rPr>
          <w:rFonts w:ascii="Arial" w:hAnsi="Arial" w:cs="Arial"/>
          <w:sz w:val="20"/>
          <w:szCs w:val="20"/>
          <w:lang w:val="en-NZ"/>
        </w:rPr>
      </w:pPr>
    </w:p>
    <w:p w:rsidR="006550CE" w:rsidRDefault="006550CE" w:rsidP="00E5526F">
      <w:pPr>
        <w:pStyle w:val="Paragraphedeliste"/>
        <w:numPr>
          <w:ilvl w:val="0"/>
          <w:numId w:val="1"/>
        </w:numPr>
        <w:spacing w:after="0" w:line="240" w:lineRule="auto"/>
        <w:ind w:left="1134" w:hanging="567"/>
        <w:rPr>
          <w:rFonts w:ascii="Arial" w:eastAsia="Times New Roman" w:hAnsi="Arial" w:cs="Arial"/>
          <w:sz w:val="20"/>
          <w:szCs w:val="20"/>
        </w:rPr>
      </w:pPr>
      <w:bookmarkStart w:id="3" w:name="_Hlk11766918"/>
      <w:r w:rsidRPr="0061132D">
        <w:rPr>
          <w:rFonts w:ascii="Arial" w:eastAsia="Calibri" w:hAnsi="Arial" w:cs="Arial"/>
          <w:i/>
          <w:sz w:val="20"/>
          <w:szCs w:val="20"/>
          <w:lang w:val="en-NZ" w:eastAsia="fr-CH"/>
        </w:rPr>
        <w:t>Reaffirms</w:t>
      </w:r>
      <w:r w:rsidRPr="0061132D">
        <w:rPr>
          <w:rFonts w:ascii="Arial" w:eastAsia="Calibri" w:hAnsi="Arial" w:cs="Arial"/>
          <w:sz w:val="20"/>
          <w:szCs w:val="20"/>
          <w:lang w:val="en-NZ" w:eastAsia="fr-CH"/>
        </w:rPr>
        <w:t xml:space="preserve"> that </w:t>
      </w:r>
      <w:r w:rsidRPr="0061132D">
        <w:rPr>
          <w:rFonts w:ascii="Arial" w:hAnsi="Arial" w:cs="Arial"/>
          <w:sz w:val="20"/>
          <w:szCs w:val="20"/>
          <w:lang w:val="en-NZ"/>
        </w:rPr>
        <w:t>the progressive realization of UHC is possible and affordable for all countries</w:t>
      </w:r>
      <w:r w:rsidR="00DD67C6">
        <w:rPr>
          <w:rFonts w:ascii="Arial" w:hAnsi="Arial" w:cs="Arial"/>
          <w:sz w:val="20"/>
          <w:szCs w:val="20"/>
          <w:lang w:val="en-NZ"/>
        </w:rPr>
        <w:t>,</w:t>
      </w:r>
      <w:r w:rsidRPr="0061132D">
        <w:rPr>
          <w:rFonts w:ascii="Arial" w:hAnsi="Arial" w:cs="Arial"/>
          <w:sz w:val="20"/>
          <w:szCs w:val="20"/>
        </w:rPr>
        <w:t xml:space="preserve"> and </w:t>
      </w:r>
      <w:bookmarkStart w:id="4" w:name="_Hlk8305208"/>
      <w:r w:rsidRPr="00A174E3">
        <w:rPr>
          <w:rFonts w:ascii="Arial" w:eastAsia="Times New Roman" w:hAnsi="Arial" w:cs="Arial"/>
          <w:iCs/>
          <w:sz w:val="20"/>
          <w:szCs w:val="20"/>
        </w:rPr>
        <w:t>calls on</w:t>
      </w:r>
      <w:r w:rsidRPr="008E48AF">
        <w:rPr>
          <w:rFonts w:ascii="Arial" w:eastAsia="Times New Roman" w:hAnsi="Arial" w:cs="Arial"/>
          <w:sz w:val="20"/>
          <w:szCs w:val="20"/>
        </w:rPr>
        <w:t> parliaments</w:t>
      </w:r>
      <w:r w:rsidR="00C72DFF">
        <w:rPr>
          <w:rFonts w:ascii="Arial" w:eastAsia="Times New Roman" w:hAnsi="Arial" w:cs="Arial"/>
          <w:sz w:val="20"/>
          <w:szCs w:val="20"/>
        </w:rPr>
        <w:t xml:space="preserve"> and parliamentarians</w:t>
      </w:r>
      <w:r w:rsidRPr="0061132D">
        <w:rPr>
          <w:rFonts w:ascii="Arial" w:eastAsia="Times New Roman" w:hAnsi="Arial" w:cs="Arial"/>
          <w:sz w:val="20"/>
          <w:szCs w:val="20"/>
        </w:rPr>
        <w:t xml:space="preserve"> to take all possible measures to achieve UHC by 2030; </w:t>
      </w:r>
      <w:bookmarkEnd w:id="4"/>
    </w:p>
    <w:bookmarkEnd w:id="3"/>
    <w:p w:rsidR="006550CE" w:rsidRPr="00067332" w:rsidRDefault="006550CE" w:rsidP="00E5526F">
      <w:pPr>
        <w:pStyle w:val="Paragraphedeliste"/>
        <w:spacing w:after="0" w:line="240" w:lineRule="auto"/>
        <w:ind w:left="1134" w:hanging="567"/>
        <w:rPr>
          <w:rFonts w:ascii="Arial" w:eastAsia="Times New Roman" w:hAnsi="Arial" w:cs="Arial"/>
          <w:sz w:val="20"/>
          <w:szCs w:val="20"/>
        </w:rPr>
      </w:pPr>
    </w:p>
    <w:p w:rsidR="006550CE" w:rsidRDefault="006550CE" w:rsidP="00E5526F">
      <w:pPr>
        <w:pStyle w:val="Paragraphedeliste"/>
        <w:numPr>
          <w:ilvl w:val="0"/>
          <w:numId w:val="1"/>
        </w:numPr>
        <w:spacing w:after="0" w:line="240" w:lineRule="auto"/>
        <w:ind w:left="1134" w:hanging="567"/>
        <w:rPr>
          <w:rFonts w:ascii="Arial" w:hAnsi="Arial" w:cs="Arial"/>
          <w:sz w:val="20"/>
          <w:szCs w:val="20"/>
        </w:rPr>
      </w:pPr>
      <w:r w:rsidRPr="00067332">
        <w:rPr>
          <w:rFonts w:ascii="Arial" w:hAnsi="Arial" w:cs="Arial"/>
          <w:i/>
          <w:sz w:val="20"/>
          <w:szCs w:val="20"/>
        </w:rPr>
        <w:t>Urges</w:t>
      </w:r>
      <w:r w:rsidRPr="00067332">
        <w:rPr>
          <w:rFonts w:ascii="Arial" w:hAnsi="Arial" w:cs="Arial"/>
          <w:sz w:val="20"/>
          <w:szCs w:val="20"/>
        </w:rPr>
        <w:t xml:space="preserve"> parliaments </w:t>
      </w:r>
      <w:r w:rsidRPr="00067332">
        <w:rPr>
          <w:rFonts w:ascii="Arial" w:eastAsiaTheme="minorHAnsi" w:hAnsi="Arial" w:cs="Arial"/>
          <w:sz w:val="20"/>
          <w:szCs w:val="20"/>
          <w:lang w:eastAsia="en-US"/>
        </w:rPr>
        <w:t>to put in place a robust legal framework to make UHC a reality</w:t>
      </w:r>
      <w:r w:rsidR="00C1164D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067332">
        <w:rPr>
          <w:rFonts w:ascii="Arial" w:eastAsiaTheme="minorHAnsi" w:hAnsi="Arial" w:cs="Arial"/>
          <w:sz w:val="20"/>
          <w:szCs w:val="20"/>
          <w:lang w:eastAsia="en-US"/>
        </w:rPr>
        <w:t xml:space="preserve"> and to </w:t>
      </w:r>
      <w:r w:rsidRPr="00067332">
        <w:rPr>
          <w:rFonts w:ascii="Arial" w:hAnsi="Arial" w:cs="Arial"/>
          <w:sz w:val="20"/>
          <w:szCs w:val="20"/>
        </w:rPr>
        <w:t>ensure that the right to health is guaranteed for all in law and in practice, without discrimination</w:t>
      </w:r>
      <w:r>
        <w:rPr>
          <w:rFonts w:ascii="Arial" w:hAnsi="Arial" w:cs="Arial"/>
          <w:sz w:val="20"/>
          <w:szCs w:val="20"/>
        </w:rPr>
        <w:t>;</w:t>
      </w:r>
    </w:p>
    <w:p w:rsidR="00C81338" w:rsidRPr="0013676E" w:rsidRDefault="00C72DFF" w:rsidP="00E5526F">
      <w:pPr>
        <w:pStyle w:val="Paragraphedeliste"/>
        <w:numPr>
          <w:ilvl w:val="0"/>
          <w:numId w:val="1"/>
        </w:numPr>
        <w:spacing w:after="0" w:line="240" w:lineRule="auto"/>
        <w:ind w:left="1134" w:hanging="567"/>
        <w:rPr>
          <w:rFonts w:ascii="Arial" w:hAnsi="Arial" w:cs="Arial"/>
          <w:color w:val="000000" w:themeColor="text1"/>
          <w:sz w:val="20"/>
          <w:szCs w:val="20"/>
        </w:rPr>
      </w:pPr>
      <w:r w:rsidRPr="00610DCC">
        <w:rPr>
          <w:rFonts w:ascii="Arial" w:hAnsi="Arial" w:cs="Arial"/>
          <w:i/>
          <w:iCs/>
          <w:color w:val="000000" w:themeColor="text1"/>
          <w:sz w:val="20"/>
          <w:szCs w:val="20"/>
        </w:rPr>
        <w:lastRenderedPageBreak/>
        <w:t>Also urges</w:t>
      </w:r>
      <w:r w:rsidRPr="0013676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95DB1">
        <w:rPr>
          <w:rFonts w:ascii="Arial" w:hAnsi="Arial" w:cs="Arial"/>
          <w:color w:val="000000" w:themeColor="text1"/>
          <w:sz w:val="20"/>
          <w:szCs w:val="20"/>
        </w:rPr>
        <w:t>S</w:t>
      </w:r>
      <w:r w:rsidRPr="0013676E">
        <w:rPr>
          <w:rFonts w:ascii="Arial" w:hAnsi="Arial" w:cs="Arial"/>
          <w:color w:val="000000" w:themeColor="text1"/>
          <w:sz w:val="20"/>
          <w:szCs w:val="20"/>
        </w:rPr>
        <w:t xml:space="preserve">tates to work closely with their national parliament and </w:t>
      </w:r>
      <w:r w:rsidR="00695DB1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="00C1164D">
        <w:rPr>
          <w:rFonts w:ascii="Arial" w:hAnsi="Arial" w:cs="Arial"/>
          <w:color w:val="000000" w:themeColor="text1"/>
          <w:sz w:val="20"/>
          <w:szCs w:val="20"/>
        </w:rPr>
        <w:t>IPU</w:t>
      </w:r>
      <w:r w:rsidRPr="0013676E">
        <w:rPr>
          <w:rFonts w:ascii="Arial" w:hAnsi="Arial" w:cs="Arial"/>
          <w:color w:val="000000" w:themeColor="text1"/>
          <w:sz w:val="20"/>
          <w:szCs w:val="20"/>
        </w:rPr>
        <w:t xml:space="preserve"> to raise further awareness among parliaments and parliamentarians about UHC and fully engage them in the process</w:t>
      </w:r>
      <w:r w:rsidR="000771C1">
        <w:rPr>
          <w:rFonts w:ascii="Arial" w:hAnsi="Arial" w:cs="Arial"/>
          <w:color w:val="000000" w:themeColor="text1"/>
          <w:sz w:val="20"/>
          <w:szCs w:val="20"/>
        </w:rPr>
        <w:t>,</w:t>
      </w:r>
      <w:r w:rsidRPr="0013676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1164D">
        <w:rPr>
          <w:rFonts w:ascii="Arial" w:hAnsi="Arial" w:cs="Arial"/>
          <w:color w:val="000000" w:themeColor="text1"/>
          <w:sz w:val="20"/>
          <w:szCs w:val="20"/>
        </w:rPr>
        <w:t xml:space="preserve">so as </w:t>
      </w:r>
      <w:r w:rsidRPr="0013676E">
        <w:rPr>
          <w:rFonts w:ascii="Arial" w:hAnsi="Arial" w:cs="Arial"/>
          <w:color w:val="000000" w:themeColor="text1"/>
          <w:sz w:val="20"/>
          <w:szCs w:val="20"/>
        </w:rPr>
        <w:t>to sustain political support towards achieving UHC by 2030;</w:t>
      </w:r>
    </w:p>
    <w:p w:rsidR="006550CE" w:rsidRPr="004646E9" w:rsidRDefault="006550CE" w:rsidP="00E5526F">
      <w:pPr>
        <w:spacing w:after="0" w:line="240" w:lineRule="auto"/>
        <w:ind w:left="1134" w:hanging="567"/>
        <w:rPr>
          <w:rFonts w:ascii="Arial" w:hAnsi="Arial" w:cs="Arial"/>
          <w:sz w:val="12"/>
          <w:szCs w:val="12"/>
        </w:rPr>
      </w:pPr>
    </w:p>
    <w:p w:rsidR="006550CE" w:rsidRDefault="006550CE" w:rsidP="00E5526F">
      <w:pPr>
        <w:pStyle w:val="Paragraphedeliste"/>
        <w:numPr>
          <w:ilvl w:val="0"/>
          <w:numId w:val="1"/>
        </w:numPr>
        <w:shd w:val="clear" w:color="auto" w:fill="FFFFFF"/>
        <w:tabs>
          <w:tab w:val="left" w:pos="90"/>
        </w:tabs>
        <w:spacing w:after="0" w:line="240" w:lineRule="auto"/>
        <w:ind w:left="1134" w:hanging="567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i/>
          <w:iCs/>
          <w:sz w:val="20"/>
          <w:szCs w:val="20"/>
        </w:rPr>
        <w:t>C</w:t>
      </w:r>
      <w:r w:rsidRPr="0061132D">
        <w:rPr>
          <w:rFonts w:ascii="Arial" w:eastAsia="Times New Roman" w:hAnsi="Arial" w:cs="Arial"/>
          <w:i/>
          <w:iCs/>
          <w:sz w:val="20"/>
          <w:szCs w:val="20"/>
        </w:rPr>
        <w:t xml:space="preserve">alls </w:t>
      </w:r>
      <w:r w:rsidRPr="00E5526F">
        <w:rPr>
          <w:rFonts w:ascii="Arial" w:eastAsia="Times New Roman" w:hAnsi="Arial" w:cs="Arial"/>
          <w:i/>
          <w:sz w:val="20"/>
          <w:szCs w:val="20"/>
        </w:rPr>
        <w:t>on</w:t>
      </w:r>
      <w:r w:rsidRPr="0061132D">
        <w:rPr>
          <w:rFonts w:ascii="Arial" w:eastAsia="Times New Roman" w:hAnsi="Arial" w:cs="Arial"/>
          <w:sz w:val="20"/>
          <w:szCs w:val="20"/>
        </w:rPr>
        <w:t xml:space="preserve"> States to ensure </w:t>
      </w:r>
      <w:r>
        <w:rPr>
          <w:rFonts w:ascii="Arial" w:eastAsia="Times New Roman" w:hAnsi="Arial" w:cs="Arial"/>
          <w:sz w:val="20"/>
          <w:szCs w:val="20"/>
        </w:rPr>
        <w:t xml:space="preserve">that </w:t>
      </w:r>
      <w:r w:rsidRPr="0061132D">
        <w:rPr>
          <w:rFonts w:ascii="Arial" w:eastAsia="Times New Roman" w:hAnsi="Arial" w:cs="Arial"/>
          <w:sz w:val="20"/>
          <w:szCs w:val="20"/>
        </w:rPr>
        <w:t xml:space="preserve">national health policies and </w:t>
      </w:r>
      <w:proofErr w:type="spellStart"/>
      <w:r w:rsidRPr="0061132D">
        <w:rPr>
          <w:rFonts w:ascii="Arial" w:eastAsia="Times New Roman" w:hAnsi="Arial" w:cs="Arial"/>
          <w:sz w:val="20"/>
          <w:szCs w:val="20"/>
        </w:rPr>
        <w:t>programmes</w:t>
      </w:r>
      <w:proofErr w:type="spellEnd"/>
      <w:r w:rsidRPr="0061132D">
        <w:rPr>
          <w:rFonts w:ascii="Arial" w:eastAsia="Times New Roman" w:hAnsi="Arial" w:cs="Arial"/>
          <w:sz w:val="20"/>
          <w:szCs w:val="20"/>
        </w:rPr>
        <w:t xml:space="preserve"> are evidence-informed and in conformity with international human rights standards, and </w:t>
      </w:r>
      <w:r w:rsidRPr="00A174E3">
        <w:rPr>
          <w:rFonts w:ascii="Arial" w:eastAsia="Times New Roman" w:hAnsi="Arial" w:cs="Arial"/>
          <w:sz w:val="20"/>
          <w:szCs w:val="20"/>
        </w:rPr>
        <w:t>urges</w:t>
      </w:r>
      <w:r w:rsidRPr="0061132D">
        <w:rPr>
          <w:rFonts w:ascii="Arial" w:eastAsia="Times New Roman" w:hAnsi="Arial" w:cs="Arial"/>
          <w:sz w:val="20"/>
          <w:szCs w:val="20"/>
        </w:rPr>
        <w:t xml:space="preserve"> parliaments </w:t>
      </w:r>
      <w:r w:rsidRPr="0061132D">
        <w:rPr>
          <w:rFonts w:ascii="Arial" w:hAnsi="Arial" w:cs="Arial"/>
          <w:bCs/>
          <w:sz w:val="20"/>
          <w:szCs w:val="20"/>
          <w:lang w:val="en-GB"/>
        </w:rPr>
        <w:t xml:space="preserve">to remove legal or other barriers </w:t>
      </w:r>
      <w:r w:rsidR="00C1164D">
        <w:rPr>
          <w:rFonts w:ascii="Arial" w:hAnsi="Arial" w:cs="Arial"/>
          <w:sz w:val="20"/>
          <w:szCs w:val="20"/>
        </w:rPr>
        <w:t xml:space="preserve">preventing </w:t>
      </w:r>
      <w:r w:rsidRPr="0061132D">
        <w:rPr>
          <w:rFonts w:ascii="Arial" w:hAnsi="Arial" w:cs="Arial"/>
          <w:sz w:val="20"/>
          <w:szCs w:val="20"/>
        </w:rPr>
        <w:t>access to health services, including through clear guidance to and adequate training of health personnel;</w:t>
      </w:r>
    </w:p>
    <w:p w:rsidR="006550CE" w:rsidRPr="004646E9" w:rsidRDefault="006550CE" w:rsidP="00E5526F">
      <w:pPr>
        <w:pStyle w:val="Paragraphedeliste"/>
        <w:ind w:left="1134" w:hanging="567"/>
        <w:rPr>
          <w:rFonts w:ascii="Arial" w:hAnsi="Arial" w:cs="Arial"/>
          <w:sz w:val="12"/>
          <w:szCs w:val="12"/>
        </w:rPr>
      </w:pPr>
    </w:p>
    <w:p w:rsidR="006550CE" w:rsidRPr="00B624E7" w:rsidRDefault="00C36F95" w:rsidP="00E5526F">
      <w:pPr>
        <w:pStyle w:val="Paragraphedeliste"/>
        <w:numPr>
          <w:ilvl w:val="0"/>
          <w:numId w:val="1"/>
        </w:numPr>
        <w:shd w:val="clear" w:color="auto" w:fill="FFFFFF"/>
        <w:tabs>
          <w:tab w:val="left" w:pos="90"/>
        </w:tabs>
        <w:spacing w:after="0" w:line="240" w:lineRule="auto"/>
        <w:ind w:left="1134" w:hanging="567"/>
        <w:rPr>
          <w:rFonts w:ascii="Arial" w:eastAsia="Times New Roman" w:hAnsi="Arial" w:cs="Arial"/>
          <w:i/>
          <w:iCs/>
          <w:sz w:val="20"/>
          <w:szCs w:val="20"/>
        </w:rPr>
      </w:pPr>
      <w:r>
        <w:rPr>
          <w:rFonts w:ascii="Arial" w:eastAsia="Times New Roman" w:hAnsi="Arial" w:cs="Arial"/>
          <w:i/>
          <w:iCs/>
          <w:sz w:val="20"/>
          <w:szCs w:val="20"/>
        </w:rPr>
        <w:t>C</w:t>
      </w:r>
      <w:r w:rsidR="006550CE" w:rsidRPr="00B624E7">
        <w:rPr>
          <w:rFonts w:ascii="Arial" w:eastAsia="Times New Roman" w:hAnsi="Arial" w:cs="Arial"/>
          <w:i/>
          <w:iCs/>
          <w:sz w:val="20"/>
          <w:szCs w:val="20"/>
        </w:rPr>
        <w:t xml:space="preserve">alls </w:t>
      </w:r>
      <w:r w:rsidR="006550CE" w:rsidRPr="00C36F95">
        <w:rPr>
          <w:rFonts w:ascii="Arial" w:eastAsia="Times New Roman" w:hAnsi="Arial" w:cs="Arial"/>
          <w:i/>
          <w:iCs/>
          <w:sz w:val="20"/>
          <w:szCs w:val="20"/>
        </w:rPr>
        <w:t>for</w:t>
      </w:r>
      <w:r w:rsidR="006550CE" w:rsidRPr="0055752D">
        <w:rPr>
          <w:rFonts w:ascii="Arial" w:eastAsia="Times New Roman" w:hAnsi="Arial" w:cs="Arial"/>
          <w:iCs/>
          <w:sz w:val="20"/>
          <w:szCs w:val="20"/>
        </w:rPr>
        <w:t xml:space="preserve"> priority to be given to the availability, accessibility and affordability of primary</w:t>
      </w:r>
      <w:r w:rsidR="00044C8E">
        <w:rPr>
          <w:rFonts w:ascii="Arial" w:hAnsi="Arial" w:cs="Arial"/>
          <w:sz w:val="20"/>
          <w:szCs w:val="20"/>
        </w:rPr>
        <w:t>-</w:t>
      </w:r>
      <w:r w:rsidR="006550CE" w:rsidRPr="0055752D">
        <w:rPr>
          <w:rFonts w:ascii="Arial" w:eastAsia="Times New Roman" w:hAnsi="Arial" w:cs="Arial"/>
          <w:iCs/>
          <w:sz w:val="20"/>
          <w:szCs w:val="20"/>
        </w:rPr>
        <w:t>health</w:t>
      </w:r>
      <w:r w:rsidR="00044C8E">
        <w:rPr>
          <w:rFonts w:ascii="Arial" w:eastAsia="Times New Roman" w:hAnsi="Arial" w:cs="Arial"/>
          <w:iCs/>
          <w:sz w:val="20"/>
          <w:szCs w:val="20"/>
        </w:rPr>
        <w:t>-</w:t>
      </w:r>
      <w:r w:rsidR="006550CE" w:rsidRPr="0055752D">
        <w:rPr>
          <w:rFonts w:ascii="Arial" w:eastAsia="Times New Roman" w:hAnsi="Arial" w:cs="Arial"/>
          <w:iCs/>
          <w:sz w:val="20"/>
          <w:szCs w:val="20"/>
        </w:rPr>
        <w:t>care services, including essential services for women, children</w:t>
      </w:r>
      <w:r w:rsidR="00C1164D" w:rsidRPr="0055752D">
        <w:rPr>
          <w:rFonts w:ascii="Arial" w:eastAsia="Times New Roman" w:hAnsi="Arial" w:cs="Arial"/>
          <w:iCs/>
          <w:sz w:val="20"/>
          <w:szCs w:val="20"/>
        </w:rPr>
        <w:t>,</w:t>
      </w:r>
      <w:r w:rsidR="006550CE" w:rsidRPr="0055752D">
        <w:rPr>
          <w:rFonts w:ascii="Arial" w:eastAsia="Times New Roman" w:hAnsi="Arial" w:cs="Arial"/>
          <w:iCs/>
          <w:sz w:val="20"/>
          <w:szCs w:val="20"/>
        </w:rPr>
        <w:t xml:space="preserve"> adolescents and other vulnerable groups;</w:t>
      </w:r>
    </w:p>
    <w:p w:rsidR="001239F5" w:rsidRPr="004646E9" w:rsidRDefault="001239F5" w:rsidP="00E5526F">
      <w:pPr>
        <w:pStyle w:val="Default"/>
        <w:ind w:left="1134" w:hanging="567"/>
        <w:rPr>
          <w:rFonts w:ascii="Arial" w:hAnsi="Arial" w:cs="Arial"/>
          <w:color w:val="auto"/>
          <w:sz w:val="12"/>
          <w:szCs w:val="12"/>
        </w:rPr>
      </w:pPr>
    </w:p>
    <w:p w:rsidR="006550CE" w:rsidRDefault="00C36F95" w:rsidP="00E5526F">
      <w:pPr>
        <w:pStyle w:val="Default"/>
        <w:numPr>
          <w:ilvl w:val="0"/>
          <w:numId w:val="1"/>
        </w:numPr>
        <w:ind w:left="1134" w:hanging="567"/>
        <w:rPr>
          <w:rFonts w:ascii="Arial" w:hAnsi="Arial" w:cs="Arial"/>
          <w:color w:val="auto"/>
          <w:sz w:val="20"/>
          <w:szCs w:val="20"/>
        </w:rPr>
      </w:pPr>
      <w:bookmarkStart w:id="5" w:name="_Hlk11767007"/>
      <w:r>
        <w:rPr>
          <w:rFonts w:ascii="Arial" w:hAnsi="Arial" w:cs="Arial"/>
          <w:i/>
          <w:color w:val="auto"/>
          <w:sz w:val="20"/>
          <w:szCs w:val="20"/>
        </w:rPr>
        <w:t>C</w:t>
      </w:r>
      <w:r w:rsidR="006550CE" w:rsidRPr="00A174E3">
        <w:rPr>
          <w:rFonts w:ascii="Arial" w:hAnsi="Arial" w:cs="Arial"/>
          <w:i/>
          <w:color w:val="auto"/>
          <w:sz w:val="20"/>
          <w:szCs w:val="20"/>
        </w:rPr>
        <w:t>alls</w:t>
      </w:r>
      <w:r w:rsidR="006550CE" w:rsidRPr="009F35A3">
        <w:rPr>
          <w:rFonts w:ascii="Arial" w:hAnsi="Arial" w:cs="Arial"/>
          <w:color w:val="auto"/>
          <w:sz w:val="20"/>
          <w:szCs w:val="20"/>
        </w:rPr>
        <w:t xml:space="preserve"> </w:t>
      </w:r>
      <w:r w:rsidR="006550CE" w:rsidRPr="00C36F95">
        <w:rPr>
          <w:rFonts w:ascii="Arial" w:hAnsi="Arial" w:cs="Arial"/>
          <w:i/>
          <w:color w:val="auto"/>
          <w:sz w:val="20"/>
          <w:szCs w:val="20"/>
        </w:rPr>
        <w:t>on</w:t>
      </w:r>
      <w:r w:rsidR="006550CE" w:rsidRPr="009F35A3">
        <w:rPr>
          <w:rFonts w:ascii="Arial" w:hAnsi="Arial" w:cs="Arial"/>
          <w:color w:val="auto"/>
          <w:sz w:val="20"/>
          <w:szCs w:val="20"/>
        </w:rPr>
        <w:t xml:space="preserve"> parliaments to strengthen health systems </w:t>
      </w:r>
      <w:r w:rsidR="00C1164D">
        <w:rPr>
          <w:rFonts w:ascii="Arial" w:hAnsi="Arial" w:cs="Arial"/>
          <w:color w:val="auto"/>
          <w:sz w:val="20"/>
          <w:szCs w:val="20"/>
        </w:rPr>
        <w:t xml:space="preserve">so as </w:t>
      </w:r>
      <w:r w:rsidR="006550CE" w:rsidRPr="009F35A3">
        <w:rPr>
          <w:rFonts w:ascii="Arial" w:hAnsi="Arial" w:cs="Arial"/>
          <w:color w:val="auto"/>
          <w:sz w:val="20"/>
          <w:szCs w:val="20"/>
        </w:rPr>
        <w:t xml:space="preserve">to reduce maternal, newborn and child mortality and morbidity </w:t>
      </w:r>
      <w:r w:rsidR="003B2175">
        <w:rPr>
          <w:rFonts w:ascii="Arial" w:hAnsi="Arial" w:cs="Arial"/>
          <w:color w:val="auto"/>
          <w:sz w:val="20"/>
          <w:szCs w:val="20"/>
        </w:rPr>
        <w:t>by</w:t>
      </w:r>
      <w:r w:rsidR="003B2175" w:rsidRPr="009F35A3">
        <w:rPr>
          <w:rFonts w:ascii="Arial" w:hAnsi="Arial" w:cs="Arial"/>
          <w:color w:val="auto"/>
          <w:sz w:val="20"/>
          <w:szCs w:val="20"/>
        </w:rPr>
        <w:t xml:space="preserve"> </w:t>
      </w:r>
      <w:r w:rsidR="006550CE" w:rsidRPr="009F35A3">
        <w:rPr>
          <w:rFonts w:ascii="Arial" w:hAnsi="Arial" w:cs="Arial"/>
          <w:color w:val="auto"/>
          <w:sz w:val="20"/>
          <w:szCs w:val="20"/>
        </w:rPr>
        <w:t xml:space="preserve">strengthening sexual, reproductive, </w:t>
      </w:r>
      <w:r w:rsidR="00695DB1">
        <w:rPr>
          <w:rFonts w:ascii="Arial" w:hAnsi="Arial" w:cs="Arial"/>
          <w:color w:val="auto"/>
          <w:sz w:val="20"/>
          <w:szCs w:val="20"/>
        </w:rPr>
        <w:t xml:space="preserve">maternal, </w:t>
      </w:r>
      <w:r w:rsidR="006550CE" w:rsidRPr="009F35A3">
        <w:rPr>
          <w:rFonts w:ascii="Arial" w:hAnsi="Arial" w:cs="Arial"/>
          <w:color w:val="auto"/>
          <w:sz w:val="20"/>
          <w:szCs w:val="20"/>
        </w:rPr>
        <w:t xml:space="preserve">newborn </w:t>
      </w:r>
      <w:r w:rsidR="00695DB1">
        <w:rPr>
          <w:rFonts w:ascii="Arial" w:hAnsi="Arial" w:cs="Arial"/>
          <w:color w:val="auto"/>
          <w:sz w:val="20"/>
          <w:szCs w:val="20"/>
        </w:rPr>
        <w:t xml:space="preserve">and adolescent </w:t>
      </w:r>
      <w:r w:rsidR="006550CE" w:rsidRPr="009F35A3">
        <w:rPr>
          <w:rFonts w:ascii="Arial" w:hAnsi="Arial" w:cs="Arial"/>
          <w:color w:val="auto"/>
          <w:sz w:val="20"/>
          <w:szCs w:val="20"/>
        </w:rPr>
        <w:t xml:space="preserve">services, </w:t>
      </w:r>
      <w:r w:rsidR="0088510D" w:rsidRPr="009F35A3">
        <w:rPr>
          <w:rFonts w:ascii="Arial" w:hAnsi="Arial" w:cs="Arial"/>
          <w:color w:val="auto"/>
          <w:sz w:val="20"/>
          <w:szCs w:val="20"/>
        </w:rPr>
        <w:t xml:space="preserve">promoting </w:t>
      </w:r>
      <w:r w:rsidR="00695DB1">
        <w:rPr>
          <w:rFonts w:ascii="Arial" w:hAnsi="Arial" w:cs="Arial"/>
          <w:color w:val="auto"/>
          <w:sz w:val="20"/>
          <w:szCs w:val="20"/>
        </w:rPr>
        <w:t xml:space="preserve">in particular </w:t>
      </w:r>
      <w:r w:rsidR="006550CE" w:rsidRPr="009F35A3">
        <w:rPr>
          <w:rFonts w:ascii="Arial" w:hAnsi="Arial" w:cs="Arial"/>
          <w:color w:val="auto"/>
          <w:sz w:val="20"/>
          <w:szCs w:val="20"/>
        </w:rPr>
        <w:t>breastfeeding, immunization and early childhood development interventions</w:t>
      </w:r>
      <w:r w:rsidR="006550CE" w:rsidRPr="0061132D">
        <w:rPr>
          <w:rFonts w:ascii="Arial" w:hAnsi="Arial" w:cs="Arial"/>
          <w:color w:val="auto"/>
          <w:sz w:val="20"/>
          <w:szCs w:val="20"/>
        </w:rPr>
        <w:t>;</w:t>
      </w:r>
    </w:p>
    <w:p w:rsidR="006550CE" w:rsidRPr="004646E9" w:rsidRDefault="006550CE" w:rsidP="00E5526F">
      <w:pPr>
        <w:pStyle w:val="Default"/>
        <w:ind w:left="1134" w:hanging="567"/>
        <w:rPr>
          <w:rFonts w:ascii="Arial" w:hAnsi="Arial" w:cs="Arial"/>
          <w:sz w:val="12"/>
          <w:szCs w:val="12"/>
        </w:rPr>
      </w:pPr>
    </w:p>
    <w:bookmarkEnd w:id="5"/>
    <w:p w:rsidR="009A3B88" w:rsidRDefault="006550CE" w:rsidP="00E5526F">
      <w:pPr>
        <w:pStyle w:val="Default"/>
        <w:numPr>
          <w:ilvl w:val="0"/>
          <w:numId w:val="1"/>
        </w:numPr>
        <w:ind w:left="1134" w:hanging="567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i/>
          <w:color w:val="auto"/>
          <w:sz w:val="20"/>
          <w:szCs w:val="20"/>
        </w:rPr>
        <w:t>Urges</w:t>
      </w:r>
      <w:r w:rsidRPr="003E30C0">
        <w:rPr>
          <w:rFonts w:ascii="Arial" w:hAnsi="Arial" w:cs="Arial"/>
          <w:color w:val="auto"/>
          <w:sz w:val="20"/>
          <w:szCs w:val="20"/>
        </w:rPr>
        <w:t xml:space="preserve"> parliaments to ensure that health</w:t>
      </w:r>
      <w:r w:rsidR="000771C1">
        <w:rPr>
          <w:rFonts w:ascii="Arial" w:hAnsi="Arial" w:cs="Arial"/>
          <w:color w:val="auto"/>
          <w:sz w:val="20"/>
          <w:szCs w:val="20"/>
        </w:rPr>
        <w:noBreakHyphen/>
      </w:r>
      <w:r w:rsidRPr="003E30C0">
        <w:rPr>
          <w:rFonts w:ascii="Arial" w:hAnsi="Arial" w:cs="Arial"/>
          <w:color w:val="auto"/>
          <w:sz w:val="20"/>
          <w:szCs w:val="20"/>
        </w:rPr>
        <w:t xml:space="preserve">sector interventions for protecting sexual and reproductive health, especially </w:t>
      </w:r>
      <w:r w:rsidR="0088510D">
        <w:rPr>
          <w:rFonts w:ascii="Arial" w:hAnsi="Arial" w:cs="Arial"/>
          <w:color w:val="auto"/>
          <w:sz w:val="20"/>
          <w:szCs w:val="20"/>
        </w:rPr>
        <w:t xml:space="preserve">for </w:t>
      </w:r>
      <w:r w:rsidRPr="003E30C0">
        <w:rPr>
          <w:rFonts w:ascii="Arial" w:hAnsi="Arial" w:cs="Arial"/>
          <w:color w:val="auto"/>
          <w:sz w:val="20"/>
          <w:szCs w:val="20"/>
        </w:rPr>
        <w:t xml:space="preserve">adolescents, are combined with preventive and educational measures in other sectors, </w:t>
      </w:r>
      <w:r>
        <w:rPr>
          <w:rFonts w:ascii="Arial" w:hAnsi="Arial" w:cs="Arial"/>
          <w:color w:val="auto"/>
          <w:sz w:val="20"/>
          <w:szCs w:val="20"/>
        </w:rPr>
        <w:t>in particular</w:t>
      </w:r>
      <w:r w:rsidRPr="003E30C0">
        <w:rPr>
          <w:rFonts w:ascii="Arial" w:hAnsi="Arial" w:cs="Arial"/>
          <w:color w:val="auto"/>
          <w:sz w:val="20"/>
          <w:szCs w:val="20"/>
        </w:rPr>
        <w:t xml:space="preserve"> with respect to</w:t>
      </w:r>
      <w:r w:rsidR="00695DB1">
        <w:rPr>
          <w:rFonts w:ascii="Arial" w:hAnsi="Arial" w:cs="Arial"/>
          <w:color w:val="auto"/>
          <w:sz w:val="20"/>
          <w:szCs w:val="20"/>
        </w:rPr>
        <w:t xml:space="preserve"> </w:t>
      </w:r>
      <w:r w:rsidR="00695DB1" w:rsidRPr="00695DB1">
        <w:rPr>
          <w:rFonts w:ascii="Arial" w:hAnsi="Arial" w:cs="Arial"/>
          <w:color w:val="auto"/>
          <w:sz w:val="20"/>
          <w:szCs w:val="20"/>
        </w:rPr>
        <w:t>promoting gender equality and combating child marriage</w:t>
      </w:r>
      <w:r w:rsidR="0088510D">
        <w:rPr>
          <w:rFonts w:ascii="Arial" w:hAnsi="Arial" w:cs="Arial"/>
          <w:color w:val="auto"/>
          <w:sz w:val="20"/>
          <w:szCs w:val="20"/>
        </w:rPr>
        <w:t>,</w:t>
      </w:r>
      <w:r w:rsidR="00695DB1" w:rsidRPr="00695DB1">
        <w:rPr>
          <w:rFonts w:ascii="Arial" w:hAnsi="Arial" w:cs="Arial"/>
          <w:color w:val="auto"/>
          <w:sz w:val="20"/>
          <w:szCs w:val="20"/>
        </w:rPr>
        <w:t xml:space="preserve"> early and unintended pregnancies, and gender-based violence, including female genital </w:t>
      </w:r>
      <w:r w:rsidR="007408DA">
        <w:rPr>
          <w:rFonts w:ascii="Arial" w:hAnsi="Arial" w:cs="Arial"/>
          <w:color w:val="auto"/>
          <w:sz w:val="20"/>
          <w:szCs w:val="20"/>
        </w:rPr>
        <w:t>mutilation</w:t>
      </w:r>
      <w:r w:rsidR="00695DB1" w:rsidRPr="00695DB1">
        <w:rPr>
          <w:rFonts w:ascii="Arial" w:hAnsi="Arial" w:cs="Arial"/>
          <w:color w:val="auto"/>
          <w:sz w:val="20"/>
          <w:szCs w:val="20"/>
        </w:rPr>
        <w:t>;</w:t>
      </w:r>
    </w:p>
    <w:p w:rsidR="009A3B88" w:rsidRPr="004646E9" w:rsidRDefault="009A3B88" w:rsidP="00E5526F">
      <w:pPr>
        <w:pStyle w:val="Paragraphedeliste"/>
        <w:spacing w:after="0" w:line="240" w:lineRule="auto"/>
        <w:ind w:left="1134" w:hanging="567"/>
        <w:rPr>
          <w:rFonts w:ascii="Arial" w:hAnsi="Arial" w:cs="Arial"/>
          <w:sz w:val="12"/>
          <w:szCs w:val="12"/>
        </w:rPr>
      </w:pPr>
    </w:p>
    <w:p w:rsidR="006550CE" w:rsidRPr="009A3B88" w:rsidRDefault="002C4870" w:rsidP="00E5526F">
      <w:pPr>
        <w:pStyle w:val="Default"/>
        <w:numPr>
          <w:ilvl w:val="0"/>
          <w:numId w:val="1"/>
        </w:numPr>
        <w:ind w:left="1134" w:hanging="567"/>
        <w:contextualSpacing/>
        <w:rPr>
          <w:rFonts w:ascii="Arial" w:hAnsi="Arial" w:cs="Arial"/>
          <w:color w:val="auto"/>
          <w:sz w:val="20"/>
          <w:szCs w:val="20"/>
        </w:rPr>
      </w:pPr>
      <w:bookmarkStart w:id="6" w:name="_Hlk12615924"/>
      <w:r w:rsidRPr="00610DCC">
        <w:rPr>
          <w:rFonts w:ascii="Arial" w:hAnsi="Arial" w:cs="Arial"/>
          <w:i/>
          <w:iCs/>
          <w:sz w:val="20"/>
          <w:szCs w:val="20"/>
        </w:rPr>
        <w:t>Calls</w:t>
      </w:r>
      <w:r w:rsidRPr="009A3B88">
        <w:rPr>
          <w:rFonts w:ascii="Arial" w:hAnsi="Arial" w:cs="Arial"/>
          <w:sz w:val="20"/>
          <w:szCs w:val="20"/>
        </w:rPr>
        <w:t xml:space="preserve"> </w:t>
      </w:r>
      <w:r w:rsidRPr="00C36F95">
        <w:rPr>
          <w:rFonts w:ascii="Arial" w:hAnsi="Arial" w:cs="Arial"/>
          <w:i/>
          <w:sz w:val="20"/>
          <w:szCs w:val="20"/>
        </w:rPr>
        <w:t>on</w:t>
      </w:r>
      <w:r w:rsidRPr="009A3B88">
        <w:rPr>
          <w:rFonts w:ascii="Arial" w:hAnsi="Arial" w:cs="Arial"/>
          <w:sz w:val="20"/>
          <w:szCs w:val="20"/>
        </w:rPr>
        <w:t xml:space="preserve"> parliaments to promote and foster access to affordable, safe, effective and </w:t>
      </w:r>
      <w:r w:rsidR="0088510D">
        <w:rPr>
          <w:rFonts w:ascii="Arial" w:hAnsi="Arial" w:cs="Arial"/>
          <w:sz w:val="20"/>
          <w:szCs w:val="20"/>
        </w:rPr>
        <w:t>good</w:t>
      </w:r>
      <w:r w:rsidR="0088510D">
        <w:rPr>
          <w:rFonts w:ascii="Arial" w:hAnsi="Arial" w:cs="Arial"/>
          <w:sz w:val="20"/>
          <w:szCs w:val="20"/>
        </w:rPr>
        <w:noBreakHyphen/>
      </w:r>
      <w:r w:rsidRPr="009A3B88">
        <w:rPr>
          <w:rFonts w:ascii="Arial" w:hAnsi="Arial" w:cs="Arial"/>
          <w:sz w:val="20"/>
          <w:szCs w:val="20"/>
        </w:rPr>
        <w:t>quality medicines, vaccines, diagnostics and other technologies</w:t>
      </w:r>
      <w:r w:rsidR="0088510D">
        <w:rPr>
          <w:rFonts w:ascii="Arial" w:hAnsi="Arial" w:cs="Arial"/>
          <w:sz w:val="20"/>
          <w:szCs w:val="20"/>
        </w:rPr>
        <w:t>,</w:t>
      </w:r>
      <w:r w:rsidRPr="009A3B88">
        <w:rPr>
          <w:rFonts w:ascii="Arial" w:hAnsi="Arial" w:cs="Arial"/>
          <w:sz w:val="20"/>
          <w:szCs w:val="20"/>
        </w:rPr>
        <w:t xml:space="preserve"> and </w:t>
      </w:r>
      <w:r w:rsidR="0088510D">
        <w:rPr>
          <w:rFonts w:ascii="Arial" w:hAnsi="Arial" w:cs="Arial"/>
          <w:sz w:val="20"/>
          <w:szCs w:val="20"/>
        </w:rPr>
        <w:t xml:space="preserve">to </w:t>
      </w:r>
      <w:r w:rsidRPr="009A3B88">
        <w:rPr>
          <w:rFonts w:ascii="Arial" w:hAnsi="Arial" w:cs="Arial"/>
          <w:sz w:val="20"/>
          <w:szCs w:val="20"/>
        </w:rPr>
        <w:t xml:space="preserve">support research and development </w:t>
      </w:r>
      <w:r w:rsidR="00643085">
        <w:rPr>
          <w:rFonts w:ascii="Arial" w:hAnsi="Arial" w:cs="Arial"/>
          <w:sz w:val="20"/>
          <w:szCs w:val="20"/>
        </w:rPr>
        <w:t>i</w:t>
      </w:r>
      <w:r w:rsidRPr="009A3B88">
        <w:rPr>
          <w:rFonts w:ascii="Arial" w:hAnsi="Arial" w:cs="Arial"/>
          <w:sz w:val="20"/>
          <w:szCs w:val="20"/>
        </w:rPr>
        <w:t>n medicines and vaccines for communicable and non</w:t>
      </w:r>
      <w:r w:rsidR="0047704C">
        <w:rPr>
          <w:rFonts w:ascii="Arial" w:hAnsi="Arial" w:cs="Arial"/>
          <w:sz w:val="20"/>
          <w:szCs w:val="20"/>
        </w:rPr>
        <w:noBreakHyphen/>
      </w:r>
      <w:r w:rsidRPr="009A3B88">
        <w:rPr>
          <w:rFonts w:ascii="Arial" w:hAnsi="Arial" w:cs="Arial"/>
          <w:sz w:val="20"/>
          <w:szCs w:val="20"/>
        </w:rPr>
        <w:t>communicable diseases</w:t>
      </w:r>
      <w:r w:rsidR="0047704C">
        <w:rPr>
          <w:rFonts w:ascii="Arial" w:hAnsi="Arial" w:cs="Arial"/>
          <w:sz w:val="20"/>
          <w:szCs w:val="20"/>
        </w:rPr>
        <w:t>;</w:t>
      </w:r>
      <w:r w:rsidRPr="009A3B88">
        <w:rPr>
          <w:rFonts w:ascii="Arial" w:hAnsi="Arial" w:cs="Arial"/>
          <w:sz w:val="20"/>
          <w:szCs w:val="20"/>
        </w:rPr>
        <w:t xml:space="preserve"> </w:t>
      </w:r>
      <w:bookmarkEnd w:id="6"/>
    </w:p>
    <w:p w:rsidR="009A3B88" w:rsidRPr="004646E9" w:rsidRDefault="009A3B88" w:rsidP="00E5526F">
      <w:pPr>
        <w:pStyle w:val="Default"/>
        <w:ind w:left="1134" w:hanging="567"/>
        <w:rPr>
          <w:rFonts w:ascii="Arial" w:hAnsi="Arial" w:cs="Arial"/>
          <w:color w:val="auto"/>
          <w:sz w:val="12"/>
          <w:szCs w:val="12"/>
        </w:rPr>
      </w:pPr>
    </w:p>
    <w:p w:rsidR="006550CE" w:rsidRPr="00B164FC" w:rsidRDefault="006550CE" w:rsidP="00E5526F">
      <w:pPr>
        <w:pStyle w:val="Default"/>
        <w:numPr>
          <w:ilvl w:val="0"/>
          <w:numId w:val="1"/>
        </w:numPr>
        <w:ind w:left="1134" w:hanging="567"/>
        <w:rPr>
          <w:rFonts w:ascii="Arial" w:hAnsi="Arial" w:cs="Arial"/>
          <w:color w:val="auto"/>
          <w:sz w:val="20"/>
          <w:szCs w:val="20"/>
        </w:rPr>
      </w:pPr>
      <w:r w:rsidRPr="00A174E3">
        <w:rPr>
          <w:rFonts w:ascii="Arial" w:hAnsi="Arial" w:cs="Arial"/>
          <w:i/>
          <w:color w:val="auto"/>
          <w:sz w:val="20"/>
          <w:szCs w:val="20"/>
        </w:rPr>
        <w:t>Underlines</w:t>
      </w:r>
      <w:r>
        <w:rPr>
          <w:rFonts w:ascii="Arial" w:hAnsi="Arial" w:cs="Arial"/>
          <w:color w:val="auto"/>
          <w:sz w:val="20"/>
          <w:szCs w:val="20"/>
        </w:rPr>
        <w:t xml:space="preserve"> the need </w:t>
      </w:r>
      <w:r w:rsidR="00862609">
        <w:rPr>
          <w:rFonts w:ascii="Arial" w:hAnsi="Arial" w:cs="Arial"/>
          <w:color w:val="auto"/>
          <w:sz w:val="20"/>
          <w:szCs w:val="20"/>
        </w:rPr>
        <w:t xml:space="preserve">for </w:t>
      </w:r>
      <w:r w:rsidRPr="00B164FC">
        <w:rPr>
          <w:rFonts w:ascii="Arial" w:hAnsi="Arial" w:cs="Arial"/>
          <w:color w:val="auto"/>
          <w:sz w:val="20"/>
          <w:szCs w:val="20"/>
        </w:rPr>
        <w:t>access</w:t>
      </w:r>
      <w:r w:rsidR="00862609">
        <w:rPr>
          <w:rFonts w:ascii="Arial" w:hAnsi="Arial" w:cs="Arial"/>
          <w:color w:val="auto"/>
          <w:sz w:val="20"/>
          <w:szCs w:val="20"/>
        </w:rPr>
        <w:t>ible</w:t>
      </w:r>
      <w:r w:rsidRPr="00B164FC">
        <w:rPr>
          <w:rFonts w:ascii="Arial" w:hAnsi="Arial" w:cs="Arial"/>
          <w:color w:val="auto"/>
          <w:sz w:val="20"/>
          <w:szCs w:val="20"/>
        </w:rPr>
        <w:t xml:space="preserve"> health information and affordable health services for </w:t>
      </w:r>
      <w:r w:rsidR="0011347A">
        <w:rPr>
          <w:rFonts w:ascii="Arial" w:hAnsi="Arial" w:cs="Arial"/>
          <w:color w:val="auto"/>
          <w:sz w:val="20"/>
          <w:szCs w:val="20"/>
        </w:rPr>
        <w:t>people</w:t>
      </w:r>
      <w:r w:rsidR="0011347A" w:rsidRPr="00B164FC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living with </w:t>
      </w:r>
      <w:r w:rsidRPr="00B164FC">
        <w:rPr>
          <w:rFonts w:ascii="Arial" w:hAnsi="Arial" w:cs="Arial"/>
          <w:color w:val="auto"/>
          <w:sz w:val="20"/>
          <w:szCs w:val="20"/>
        </w:rPr>
        <w:t xml:space="preserve">disabilities </w:t>
      </w:r>
      <w:bookmarkStart w:id="7" w:name="_Hlk11761827"/>
      <w:r w:rsidR="00862609">
        <w:rPr>
          <w:rFonts w:ascii="Arial" w:hAnsi="Arial" w:cs="Arial"/>
          <w:color w:val="auto"/>
          <w:sz w:val="20"/>
          <w:szCs w:val="20"/>
        </w:rPr>
        <w:t xml:space="preserve">or </w:t>
      </w:r>
      <w:r w:rsidRPr="00B164FC">
        <w:rPr>
          <w:rFonts w:ascii="Arial" w:hAnsi="Arial" w:cs="Arial"/>
          <w:color w:val="auto"/>
          <w:sz w:val="20"/>
          <w:szCs w:val="20"/>
        </w:rPr>
        <w:t>chronic physical and mental health conditions</w:t>
      </w:r>
      <w:bookmarkEnd w:id="7"/>
      <w:r>
        <w:rPr>
          <w:rFonts w:ascii="Arial" w:hAnsi="Arial" w:cs="Arial"/>
          <w:color w:val="auto"/>
          <w:sz w:val="20"/>
          <w:szCs w:val="20"/>
        </w:rPr>
        <w:t>,</w:t>
      </w:r>
      <w:r w:rsidRPr="00B164FC">
        <w:rPr>
          <w:rFonts w:ascii="Arial" w:hAnsi="Arial" w:cs="Arial"/>
          <w:color w:val="auto"/>
          <w:sz w:val="20"/>
          <w:szCs w:val="20"/>
        </w:rPr>
        <w:t xml:space="preserve"> and </w:t>
      </w:r>
      <w:r w:rsidR="00862609">
        <w:rPr>
          <w:rFonts w:ascii="Arial" w:hAnsi="Arial" w:cs="Arial"/>
          <w:color w:val="auto"/>
          <w:sz w:val="20"/>
          <w:szCs w:val="20"/>
        </w:rPr>
        <w:t xml:space="preserve">for </w:t>
      </w:r>
      <w:r w:rsidRPr="00B164FC">
        <w:rPr>
          <w:rFonts w:ascii="Arial" w:hAnsi="Arial" w:cs="Arial"/>
          <w:color w:val="auto"/>
          <w:sz w:val="20"/>
          <w:szCs w:val="20"/>
        </w:rPr>
        <w:t xml:space="preserve">efforts </w:t>
      </w:r>
      <w:r w:rsidR="00862609">
        <w:rPr>
          <w:rFonts w:ascii="Arial" w:hAnsi="Arial" w:cs="Arial"/>
          <w:color w:val="auto"/>
          <w:sz w:val="20"/>
          <w:szCs w:val="20"/>
        </w:rPr>
        <w:t xml:space="preserve">to </w:t>
      </w:r>
      <w:r w:rsidRPr="00B164FC">
        <w:rPr>
          <w:rFonts w:ascii="Arial" w:hAnsi="Arial" w:cs="Arial"/>
          <w:color w:val="auto"/>
          <w:sz w:val="20"/>
          <w:szCs w:val="20"/>
        </w:rPr>
        <w:t>empower and inclu</w:t>
      </w:r>
      <w:r w:rsidR="00862609">
        <w:rPr>
          <w:rFonts w:ascii="Arial" w:hAnsi="Arial" w:cs="Arial"/>
          <w:color w:val="auto"/>
          <w:sz w:val="20"/>
          <w:szCs w:val="20"/>
        </w:rPr>
        <w:t>de them to be scaled up</w:t>
      </w:r>
      <w:r>
        <w:rPr>
          <w:rFonts w:ascii="Arial" w:hAnsi="Arial" w:cs="Arial"/>
          <w:color w:val="auto"/>
          <w:sz w:val="20"/>
          <w:szCs w:val="20"/>
        </w:rPr>
        <w:t>;</w:t>
      </w:r>
      <w:r w:rsidR="00D449CF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6550CE" w:rsidRPr="004646E9" w:rsidRDefault="006550CE" w:rsidP="00E5526F">
      <w:pPr>
        <w:shd w:val="clear" w:color="auto" w:fill="FFFFFF"/>
        <w:tabs>
          <w:tab w:val="left" w:pos="90"/>
        </w:tabs>
        <w:spacing w:after="0" w:line="240" w:lineRule="auto"/>
        <w:ind w:left="1134" w:hanging="567"/>
        <w:rPr>
          <w:rFonts w:ascii="Arial" w:eastAsia="Times New Roman" w:hAnsi="Arial" w:cs="Arial"/>
          <w:iCs/>
          <w:sz w:val="12"/>
          <w:szCs w:val="12"/>
        </w:rPr>
      </w:pPr>
    </w:p>
    <w:p w:rsidR="006550CE" w:rsidRPr="0061132D" w:rsidRDefault="006550CE" w:rsidP="00E5526F">
      <w:pPr>
        <w:pStyle w:val="Paragraphedeliste"/>
        <w:numPr>
          <w:ilvl w:val="0"/>
          <w:numId w:val="1"/>
        </w:numPr>
        <w:shd w:val="clear" w:color="auto" w:fill="FFFFFF"/>
        <w:tabs>
          <w:tab w:val="left" w:pos="90"/>
        </w:tabs>
        <w:spacing w:after="0" w:line="240" w:lineRule="auto"/>
        <w:ind w:left="1134" w:hanging="567"/>
        <w:rPr>
          <w:rFonts w:ascii="Arial" w:eastAsia="Times New Roman" w:hAnsi="Arial" w:cs="Arial"/>
          <w:iCs/>
          <w:sz w:val="20"/>
          <w:szCs w:val="20"/>
        </w:rPr>
      </w:pPr>
      <w:r w:rsidRPr="0061132D">
        <w:rPr>
          <w:rFonts w:ascii="Arial" w:eastAsia="Times New Roman" w:hAnsi="Arial" w:cs="Arial"/>
          <w:i/>
          <w:iCs/>
          <w:sz w:val="20"/>
          <w:szCs w:val="20"/>
        </w:rPr>
        <w:t>Encourages</w:t>
      </w:r>
      <w:r w:rsidRPr="0061132D">
        <w:rPr>
          <w:rFonts w:ascii="Arial" w:eastAsia="Times New Roman" w:hAnsi="Arial" w:cs="Arial"/>
          <w:iCs/>
          <w:sz w:val="20"/>
          <w:szCs w:val="20"/>
        </w:rPr>
        <w:t xml:space="preserve"> </w:t>
      </w:r>
      <w:r w:rsidR="00695DB1">
        <w:rPr>
          <w:rFonts w:ascii="Arial" w:eastAsia="Times New Roman" w:hAnsi="Arial" w:cs="Arial"/>
          <w:iCs/>
          <w:sz w:val="20"/>
          <w:szCs w:val="20"/>
        </w:rPr>
        <w:t xml:space="preserve">a </w:t>
      </w:r>
      <w:r w:rsidRPr="0061132D">
        <w:rPr>
          <w:rFonts w:ascii="Arial" w:eastAsia="Times New Roman" w:hAnsi="Arial" w:cs="Arial"/>
          <w:iCs/>
          <w:sz w:val="20"/>
          <w:szCs w:val="20"/>
        </w:rPr>
        <w:t>partnership</w:t>
      </w:r>
      <w:r w:rsidR="00695DB1">
        <w:rPr>
          <w:rFonts w:ascii="Arial" w:eastAsia="Times New Roman" w:hAnsi="Arial" w:cs="Arial"/>
          <w:iCs/>
          <w:sz w:val="20"/>
          <w:szCs w:val="20"/>
        </w:rPr>
        <w:t>-based approach</w:t>
      </w:r>
      <w:r w:rsidRPr="0061132D">
        <w:rPr>
          <w:rFonts w:ascii="Arial" w:eastAsia="Times New Roman" w:hAnsi="Arial" w:cs="Arial"/>
          <w:iCs/>
          <w:sz w:val="20"/>
          <w:szCs w:val="20"/>
        </w:rPr>
        <w:t xml:space="preserve"> to achiev</w:t>
      </w:r>
      <w:r w:rsidR="00695DB1">
        <w:rPr>
          <w:rFonts w:ascii="Arial" w:eastAsia="Times New Roman" w:hAnsi="Arial" w:cs="Arial"/>
          <w:iCs/>
          <w:sz w:val="20"/>
          <w:szCs w:val="20"/>
        </w:rPr>
        <w:t>ing</w:t>
      </w:r>
      <w:r w:rsidRPr="0061132D">
        <w:rPr>
          <w:rFonts w:ascii="Arial" w:eastAsia="Times New Roman" w:hAnsi="Arial" w:cs="Arial"/>
          <w:iCs/>
          <w:sz w:val="20"/>
          <w:szCs w:val="20"/>
        </w:rPr>
        <w:t xml:space="preserve"> UHC on a whole-of-government and whole-of-society basis, </w:t>
      </w:r>
      <w:r>
        <w:rPr>
          <w:rFonts w:ascii="Arial" w:eastAsia="Times New Roman" w:hAnsi="Arial" w:cs="Arial"/>
          <w:iCs/>
          <w:sz w:val="20"/>
          <w:szCs w:val="20"/>
        </w:rPr>
        <w:t>and</w:t>
      </w:r>
      <w:r w:rsidRPr="003E1DA1">
        <w:rPr>
          <w:rFonts w:ascii="Arial" w:eastAsia="Times New Roman" w:hAnsi="Arial" w:cs="Arial"/>
          <w:iCs/>
          <w:sz w:val="20"/>
          <w:szCs w:val="20"/>
        </w:rPr>
        <w:t xml:space="preserve"> </w:t>
      </w:r>
      <w:r w:rsidRPr="00A174E3">
        <w:rPr>
          <w:rFonts w:ascii="Arial" w:eastAsia="Times New Roman" w:hAnsi="Arial" w:cs="Arial"/>
          <w:iCs/>
          <w:sz w:val="20"/>
          <w:szCs w:val="20"/>
        </w:rPr>
        <w:t>invites</w:t>
      </w:r>
      <w:r w:rsidRPr="003E1DA1">
        <w:rPr>
          <w:rFonts w:ascii="Arial" w:eastAsia="Times New Roman" w:hAnsi="Arial" w:cs="Arial"/>
          <w:iCs/>
          <w:sz w:val="20"/>
          <w:szCs w:val="20"/>
        </w:rPr>
        <w:t xml:space="preserve"> </w:t>
      </w:r>
      <w:r w:rsidRPr="0061132D">
        <w:rPr>
          <w:rFonts w:ascii="Arial" w:eastAsia="Times New Roman" w:hAnsi="Arial" w:cs="Arial"/>
          <w:iCs/>
          <w:sz w:val="20"/>
          <w:szCs w:val="20"/>
        </w:rPr>
        <w:t xml:space="preserve">parliaments to raise public awareness of UHC and engage communities </w:t>
      </w:r>
      <w:r>
        <w:rPr>
          <w:rFonts w:ascii="Arial" w:eastAsia="Times New Roman" w:hAnsi="Arial" w:cs="Arial"/>
          <w:iCs/>
          <w:sz w:val="20"/>
          <w:szCs w:val="20"/>
        </w:rPr>
        <w:t xml:space="preserve">and all relevant stakeholders </w:t>
      </w:r>
      <w:r w:rsidRPr="0061132D">
        <w:rPr>
          <w:rFonts w:ascii="Arial" w:eastAsia="Times New Roman" w:hAnsi="Arial" w:cs="Arial"/>
          <w:iCs/>
          <w:sz w:val="20"/>
          <w:szCs w:val="20"/>
        </w:rPr>
        <w:t xml:space="preserve">in the development of plans and strategies that respond to their realities; </w:t>
      </w:r>
    </w:p>
    <w:p w:rsidR="006550CE" w:rsidRPr="004646E9" w:rsidRDefault="006550CE" w:rsidP="00E5526F">
      <w:pPr>
        <w:shd w:val="clear" w:color="auto" w:fill="FFFFFF"/>
        <w:tabs>
          <w:tab w:val="left" w:pos="90"/>
        </w:tabs>
        <w:spacing w:after="0" w:line="240" w:lineRule="auto"/>
        <w:ind w:left="1134" w:hanging="567"/>
        <w:rPr>
          <w:rFonts w:ascii="Arial" w:eastAsia="Times New Roman" w:hAnsi="Arial" w:cs="Arial"/>
          <w:iCs/>
          <w:sz w:val="12"/>
          <w:szCs w:val="12"/>
        </w:rPr>
      </w:pPr>
    </w:p>
    <w:p w:rsidR="006550CE" w:rsidRPr="0061132D" w:rsidRDefault="006550CE" w:rsidP="00E5526F">
      <w:pPr>
        <w:pStyle w:val="Paragraphedeliste"/>
        <w:numPr>
          <w:ilvl w:val="0"/>
          <w:numId w:val="1"/>
        </w:numPr>
        <w:shd w:val="clear" w:color="auto" w:fill="FFFFFF"/>
        <w:tabs>
          <w:tab w:val="left" w:pos="90"/>
        </w:tabs>
        <w:spacing w:after="0" w:line="240" w:lineRule="auto"/>
        <w:ind w:left="1134" w:hanging="567"/>
        <w:rPr>
          <w:rFonts w:ascii="Arial" w:hAnsi="Arial" w:cs="Arial"/>
          <w:sz w:val="20"/>
          <w:szCs w:val="20"/>
        </w:rPr>
      </w:pPr>
      <w:r w:rsidRPr="0061132D">
        <w:rPr>
          <w:rFonts w:ascii="Arial" w:eastAsia="Times New Roman" w:hAnsi="Arial" w:cs="Arial"/>
          <w:i/>
          <w:iCs/>
          <w:sz w:val="20"/>
          <w:szCs w:val="20"/>
        </w:rPr>
        <w:t xml:space="preserve">Underlines </w:t>
      </w:r>
      <w:r w:rsidRPr="0061132D">
        <w:rPr>
          <w:rFonts w:ascii="Arial" w:eastAsia="Times New Roman" w:hAnsi="Arial" w:cs="Arial"/>
          <w:iCs/>
          <w:sz w:val="20"/>
          <w:szCs w:val="20"/>
        </w:rPr>
        <w:t>the need for</w:t>
      </w:r>
      <w:r w:rsidRPr="0061132D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132D">
        <w:rPr>
          <w:rFonts w:ascii="Arial" w:eastAsia="Times New Roman" w:hAnsi="Arial" w:cs="Arial"/>
          <w:iCs/>
          <w:sz w:val="20"/>
          <w:szCs w:val="20"/>
        </w:rPr>
        <w:t xml:space="preserve">a systematic approach to issues of gender, equity and human rights in health planning and decision-making processes, and </w:t>
      </w:r>
      <w:r w:rsidRPr="00A174E3">
        <w:rPr>
          <w:rFonts w:ascii="Arial" w:hAnsi="Arial" w:cs="Arial"/>
          <w:sz w:val="20"/>
          <w:szCs w:val="20"/>
        </w:rPr>
        <w:t>urges</w:t>
      </w:r>
      <w:r w:rsidRPr="0061132D">
        <w:rPr>
          <w:rFonts w:ascii="Arial" w:hAnsi="Arial" w:cs="Arial"/>
          <w:sz w:val="20"/>
          <w:szCs w:val="20"/>
        </w:rPr>
        <w:t xml:space="preserve"> parliaments to insist on the establishment of robust national indicators and disaggregated data for measuring progress on UHC;</w:t>
      </w:r>
    </w:p>
    <w:p w:rsidR="006550CE" w:rsidRPr="004646E9" w:rsidRDefault="006550CE" w:rsidP="00E5526F">
      <w:pPr>
        <w:shd w:val="clear" w:color="auto" w:fill="FFFFFF"/>
        <w:tabs>
          <w:tab w:val="left" w:pos="90"/>
        </w:tabs>
        <w:spacing w:after="0" w:line="240" w:lineRule="auto"/>
        <w:ind w:left="1134" w:hanging="567"/>
        <w:rPr>
          <w:rFonts w:ascii="Arial" w:eastAsia="Times New Roman" w:hAnsi="Arial" w:cs="Arial"/>
          <w:iCs/>
          <w:sz w:val="12"/>
          <w:szCs w:val="12"/>
        </w:rPr>
      </w:pPr>
    </w:p>
    <w:p w:rsidR="006550CE" w:rsidRPr="002F7489" w:rsidRDefault="006550CE" w:rsidP="00E5526F">
      <w:pPr>
        <w:pStyle w:val="Paragraphedeliste"/>
        <w:numPr>
          <w:ilvl w:val="0"/>
          <w:numId w:val="1"/>
        </w:numPr>
        <w:spacing w:after="0" w:line="240" w:lineRule="auto"/>
        <w:ind w:left="1134" w:hanging="567"/>
        <w:rPr>
          <w:rFonts w:ascii="Arial" w:eastAsiaTheme="minorHAnsi" w:hAnsi="Arial" w:cs="Arial"/>
          <w:sz w:val="20"/>
          <w:szCs w:val="20"/>
          <w:lang w:eastAsia="en-US"/>
        </w:rPr>
      </w:pPr>
      <w:r w:rsidRPr="002F7489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Calls </w:t>
      </w:r>
      <w:r w:rsidRPr="00A00D97">
        <w:rPr>
          <w:rFonts w:ascii="Arial" w:eastAsiaTheme="minorHAnsi" w:hAnsi="Arial" w:cs="Arial"/>
          <w:i/>
          <w:sz w:val="20"/>
          <w:szCs w:val="20"/>
          <w:lang w:eastAsia="en-US"/>
        </w:rPr>
        <w:t>on</w:t>
      </w:r>
      <w:r w:rsidRPr="002F7489">
        <w:rPr>
          <w:rFonts w:ascii="Arial" w:eastAsiaTheme="minorHAnsi" w:hAnsi="Arial" w:cs="Arial"/>
          <w:sz w:val="20"/>
          <w:szCs w:val="20"/>
          <w:lang w:eastAsia="en-US"/>
        </w:rPr>
        <w:t xml:space="preserve"> parliaments to </w:t>
      </w:r>
      <w:r w:rsidR="00010E7D" w:rsidRPr="002F7489">
        <w:rPr>
          <w:rFonts w:ascii="Arial" w:eastAsiaTheme="minorHAnsi" w:hAnsi="Arial" w:cs="Arial"/>
          <w:sz w:val="20"/>
          <w:szCs w:val="20"/>
          <w:lang w:eastAsia="en-US"/>
        </w:rPr>
        <w:t xml:space="preserve">allocate adequate domestic resources for the progressive realization of UHC </w:t>
      </w:r>
      <w:r w:rsidR="00D65CF3">
        <w:rPr>
          <w:rFonts w:ascii="Arial" w:eastAsiaTheme="minorHAnsi" w:hAnsi="Arial" w:cs="Arial"/>
          <w:sz w:val="20"/>
          <w:szCs w:val="20"/>
          <w:lang w:eastAsia="en-US"/>
        </w:rPr>
        <w:t>through</w:t>
      </w:r>
      <w:r w:rsidRPr="002F7489">
        <w:rPr>
          <w:rFonts w:ascii="Arial" w:eastAsiaTheme="minorHAnsi" w:hAnsi="Arial" w:cs="Arial"/>
          <w:sz w:val="20"/>
          <w:szCs w:val="20"/>
          <w:lang w:eastAsia="en-US"/>
        </w:rPr>
        <w:t xml:space="preserve"> sustainable </w:t>
      </w:r>
      <w:r w:rsidR="00511292">
        <w:rPr>
          <w:rFonts w:ascii="Arial" w:eastAsiaTheme="minorHAnsi" w:hAnsi="Arial" w:cs="Arial"/>
          <w:sz w:val="20"/>
          <w:szCs w:val="20"/>
          <w:lang w:eastAsia="en-US"/>
        </w:rPr>
        <w:t xml:space="preserve">health </w:t>
      </w:r>
      <w:r w:rsidRPr="002F7489">
        <w:rPr>
          <w:rFonts w:ascii="Arial" w:eastAsiaTheme="minorHAnsi" w:hAnsi="Arial" w:cs="Arial"/>
          <w:sz w:val="20"/>
          <w:szCs w:val="20"/>
          <w:lang w:eastAsia="en-US"/>
        </w:rPr>
        <w:t>financing, including through increased budgets where needed</w:t>
      </w:r>
      <w:r w:rsidR="002F7489">
        <w:rPr>
          <w:rFonts w:ascii="Arial" w:eastAsiaTheme="minorHAnsi" w:hAnsi="Arial" w:cs="Arial"/>
          <w:sz w:val="20"/>
          <w:szCs w:val="20"/>
          <w:lang w:eastAsia="en-US"/>
        </w:rPr>
        <w:t xml:space="preserve">, </w:t>
      </w:r>
      <w:r w:rsidRPr="002F7489">
        <w:rPr>
          <w:rFonts w:ascii="Arial" w:eastAsiaTheme="minorHAnsi" w:hAnsi="Arial" w:cs="Arial"/>
          <w:sz w:val="20"/>
          <w:szCs w:val="20"/>
        </w:rPr>
        <w:t xml:space="preserve">as well as </w:t>
      </w:r>
      <w:r w:rsidR="00511292">
        <w:rPr>
          <w:rFonts w:ascii="Arial" w:eastAsiaTheme="minorHAnsi" w:hAnsi="Arial" w:cs="Arial"/>
          <w:sz w:val="20"/>
          <w:szCs w:val="20"/>
        </w:rPr>
        <w:t xml:space="preserve">through </w:t>
      </w:r>
      <w:r w:rsidRPr="002F7489">
        <w:rPr>
          <w:rFonts w:ascii="Arial" w:eastAsiaTheme="minorHAnsi" w:hAnsi="Arial" w:cs="Arial"/>
          <w:sz w:val="20"/>
          <w:szCs w:val="20"/>
        </w:rPr>
        <w:t>measures to promote efficiency, cost containment and a stable basis for funding</w:t>
      </w:r>
      <w:r w:rsidR="00511292">
        <w:rPr>
          <w:rFonts w:ascii="Arial" w:eastAsiaTheme="minorHAnsi" w:hAnsi="Arial" w:cs="Arial"/>
          <w:sz w:val="20"/>
          <w:szCs w:val="20"/>
        </w:rPr>
        <w:t>;</w:t>
      </w:r>
      <w:r w:rsidRPr="002F7489">
        <w:rPr>
          <w:rFonts w:ascii="Arial" w:eastAsiaTheme="minorHAnsi" w:hAnsi="Arial" w:cs="Arial"/>
          <w:sz w:val="20"/>
          <w:szCs w:val="20"/>
        </w:rPr>
        <w:t xml:space="preserve"> </w:t>
      </w:r>
    </w:p>
    <w:p w:rsidR="006550CE" w:rsidRPr="004646E9" w:rsidRDefault="006550CE" w:rsidP="00E5526F">
      <w:pPr>
        <w:spacing w:after="0" w:line="240" w:lineRule="auto"/>
        <w:ind w:left="1134" w:hanging="567"/>
        <w:rPr>
          <w:rFonts w:ascii="Arial" w:hAnsi="Arial" w:cs="Arial"/>
          <w:sz w:val="12"/>
          <w:szCs w:val="12"/>
        </w:rPr>
      </w:pPr>
    </w:p>
    <w:p w:rsidR="006550CE" w:rsidRDefault="006550CE" w:rsidP="00E5526F">
      <w:pPr>
        <w:pStyle w:val="Paragraphedeliste"/>
        <w:numPr>
          <w:ilvl w:val="0"/>
          <w:numId w:val="1"/>
        </w:numPr>
        <w:spacing w:after="0" w:line="240" w:lineRule="auto"/>
        <w:ind w:left="1134" w:hanging="567"/>
        <w:rPr>
          <w:rFonts w:ascii="Arial" w:eastAsia="Times New Roman" w:hAnsi="Arial" w:cs="Arial"/>
          <w:iCs/>
          <w:sz w:val="20"/>
          <w:szCs w:val="20"/>
        </w:rPr>
      </w:pPr>
      <w:r w:rsidRPr="00581C19">
        <w:rPr>
          <w:rFonts w:ascii="Arial" w:hAnsi="Arial" w:cs="Arial"/>
          <w:bCs/>
          <w:i/>
          <w:sz w:val="20"/>
          <w:szCs w:val="20"/>
          <w:lang w:val="en-GB"/>
        </w:rPr>
        <w:t>Invites</w:t>
      </w:r>
      <w:r w:rsidRPr="00581C19">
        <w:rPr>
          <w:rFonts w:ascii="Arial" w:hAnsi="Arial" w:cs="Arial"/>
          <w:bCs/>
          <w:sz w:val="20"/>
          <w:szCs w:val="20"/>
          <w:lang w:val="en-GB"/>
        </w:rPr>
        <w:t xml:space="preserve"> parliaments to ensure financial protection, eliminate financial barriers </w:t>
      </w:r>
      <w:r w:rsidR="00511292">
        <w:rPr>
          <w:rFonts w:ascii="Arial" w:hAnsi="Arial" w:cs="Arial"/>
          <w:bCs/>
          <w:sz w:val="20"/>
          <w:szCs w:val="20"/>
          <w:lang w:val="en-GB"/>
        </w:rPr>
        <w:t xml:space="preserve">that prevent </w:t>
      </w:r>
      <w:r w:rsidRPr="00581C19">
        <w:rPr>
          <w:rFonts w:ascii="Arial" w:hAnsi="Arial" w:cs="Arial"/>
          <w:bCs/>
          <w:sz w:val="20"/>
          <w:szCs w:val="20"/>
          <w:lang w:val="en-GB"/>
        </w:rPr>
        <w:t>access to health</w:t>
      </w:r>
      <w:r>
        <w:rPr>
          <w:rFonts w:ascii="Arial" w:hAnsi="Arial" w:cs="Arial"/>
          <w:bCs/>
          <w:sz w:val="20"/>
          <w:szCs w:val="20"/>
          <w:lang w:val="en-GB"/>
        </w:rPr>
        <w:t>,</w:t>
      </w:r>
      <w:r w:rsidRPr="00581C19">
        <w:rPr>
          <w:rFonts w:ascii="Arial" w:eastAsia="Times New Roman" w:hAnsi="Arial" w:cs="Arial"/>
          <w:iCs/>
          <w:sz w:val="20"/>
          <w:szCs w:val="20"/>
        </w:rPr>
        <w:t xml:space="preserve"> and reduce out</w:t>
      </w:r>
      <w:r>
        <w:rPr>
          <w:rFonts w:ascii="Arial" w:eastAsia="Times New Roman" w:hAnsi="Arial" w:cs="Arial"/>
          <w:iCs/>
          <w:sz w:val="20"/>
          <w:szCs w:val="20"/>
        </w:rPr>
        <w:t>-</w:t>
      </w:r>
      <w:r w:rsidRPr="00581C19">
        <w:rPr>
          <w:rFonts w:ascii="Arial" w:eastAsia="Times New Roman" w:hAnsi="Arial" w:cs="Arial"/>
          <w:iCs/>
          <w:sz w:val="20"/>
          <w:szCs w:val="20"/>
        </w:rPr>
        <w:t>of</w:t>
      </w:r>
      <w:r>
        <w:rPr>
          <w:rFonts w:ascii="Arial" w:eastAsia="Times New Roman" w:hAnsi="Arial" w:cs="Arial"/>
          <w:iCs/>
          <w:sz w:val="20"/>
          <w:szCs w:val="20"/>
        </w:rPr>
        <w:t>-</w:t>
      </w:r>
      <w:r w:rsidRPr="00581C19">
        <w:rPr>
          <w:rFonts w:ascii="Arial" w:eastAsia="Times New Roman" w:hAnsi="Arial" w:cs="Arial"/>
          <w:iCs/>
          <w:sz w:val="20"/>
          <w:szCs w:val="20"/>
        </w:rPr>
        <w:t>pocket payments for health services</w:t>
      </w:r>
      <w:r>
        <w:rPr>
          <w:rFonts w:ascii="Arial" w:eastAsia="Times New Roman" w:hAnsi="Arial" w:cs="Arial"/>
          <w:iCs/>
          <w:sz w:val="20"/>
          <w:szCs w:val="20"/>
        </w:rPr>
        <w:t xml:space="preserve">; </w:t>
      </w:r>
    </w:p>
    <w:p w:rsidR="006550CE" w:rsidRPr="004646E9" w:rsidRDefault="006550CE" w:rsidP="00E5526F">
      <w:pPr>
        <w:pStyle w:val="Paragraphedeliste"/>
        <w:spacing w:after="0" w:line="240" w:lineRule="auto"/>
        <w:ind w:left="1134" w:hanging="567"/>
        <w:rPr>
          <w:rFonts w:ascii="Arial" w:eastAsia="Times New Roman" w:hAnsi="Arial" w:cs="Arial"/>
          <w:iCs/>
          <w:sz w:val="12"/>
          <w:szCs w:val="12"/>
        </w:rPr>
      </w:pPr>
    </w:p>
    <w:p w:rsidR="006550CE" w:rsidRPr="0061132D" w:rsidRDefault="006550CE" w:rsidP="00E5526F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ind w:left="1134" w:hanging="567"/>
        <w:rPr>
          <w:rFonts w:ascii="Arial" w:eastAsia="Times New Roman" w:hAnsi="Arial" w:cs="Arial"/>
          <w:sz w:val="20"/>
          <w:szCs w:val="20"/>
        </w:rPr>
      </w:pPr>
      <w:r w:rsidRPr="0061132D">
        <w:rPr>
          <w:rFonts w:ascii="Arial" w:eastAsia="Times New Roman" w:hAnsi="Arial" w:cs="Arial"/>
          <w:i/>
          <w:sz w:val="20"/>
          <w:szCs w:val="20"/>
        </w:rPr>
        <w:t xml:space="preserve">Requests </w:t>
      </w:r>
      <w:r w:rsidRPr="0061132D">
        <w:rPr>
          <w:rFonts w:ascii="Arial" w:eastAsia="Times New Roman" w:hAnsi="Arial" w:cs="Arial"/>
          <w:sz w:val="20"/>
          <w:szCs w:val="20"/>
        </w:rPr>
        <w:t xml:space="preserve">parliaments in countries providing official development assistance to work towards increasing their country’s </w:t>
      </w:r>
      <w:r w:rsidR="00511292">
        <w:rPr>
          <w:rFonts w:ascii="Arial" w:eastAsia="Times New Roman" w:hAnsi="Arial" w:cs="Arial"/>
          <w:sz w:val="20"/>
          <w:szCs w:val="20"/>
        </w:rPr>
        <w:t xml:space="preserve">assistance </w:t>
      </w:r>
      <w:r w:rsidRPr="0061132D">
        <w:rPr>
          <w:rFonts w:ascii="Arial" w:eastAsia="Times New Roman" w:hAnsi="Arial" w:cs="Arial"/>
          <w:sz w:val="20"/>
          <w:szCs w:val="20"/>
        </w:rPr>
        <w:t>for health</w:t>
      </w:r>
      <w:r>
        <w:rPr>
          <w:rFonts w:ascii="Arial" w:eastAsia="Times New Roman" w:hAnsi="Arial" w:cs="Arial"/>
          <w:sz w:val="20"/>
          <w:szCs w:val="20"/>
        </w:rPr>
        <w:t>,</w:t>
      </w:r>
      <w:r w:rsidRPr="0061132D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132D">
        <w:rPr>
          <w:rFonts w:ascii="Arial" w:eastAsia="Times New Roman" w:hAnsi="Arial" w:cs="Arial"/>
          <w:iCs/>
          <w:sz w:val="20"/>
          <w:szCs w:val="20"/>
        </w:rPr>
        <w:t>and</w:t>
      </w:r>
      <w:r w:rsidRPr="0061132D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A174E3">
        <w:rPr>
          <w:rFonts w:ascii="Arial" w:eastAsia="Times New Roman" w:hAnsi="Arial" w:cs="Arial"/>
          <w:iCs/>
          <w:sz w:val="20"/>
          <w:szCs w:val="20"/>
        </w:rPr>
        <w:t>urges</w:t>
      </w:r>
      <w:r w:rsidRPr="0061132D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61132D">
        <w:rPr>
          <w:rFonts w:ascii="Arial" w:eastAsia="Times New Roman" w:hAnsi="Arial" w:cs="Arial"/>
          <w:sz w:val="20"/>
          <w:szCs w:val="20"/>
        </w:rPr>
        <w:t xml:space="preserve">parliaments to ensure that governments and international funding partners </w:t>
      </w:r>
      <w:r w:rsidRPr="00B073BC">
        <w:rPr>
          <w:rFonts w:ascii="Arial" w:eastAsia="Times New Roman" w:hAnsi="Arial" w:cs="Arial"/>
          <w:sz w:val="20"/>
          <w:szCs w:val="20"/>
        </w:rPr>
        <w:t xml:space="preserve">align </w:t>
      </w:r>
      <w:r>
        <w:rPr>
          <w:rFonts w:ascii="Arial" w:eastAsia="Times New Roman" w:hAnsi="Arial" w:cs="Arial"/>
          <w:sz w:val="20"/>
          <w:szCs w:val="20"/>
        </w:rPr>
        <w:t xml:space="preserve">their </w:t>
      </w:r>
      <w:r w:rsidRPr="00B073BC">
        <w:rPr>
          <w:rFonts w:ascii="Arial" w:eastAsia="Times New Roman" w:hAnsi="Arial" w:cs="Arial"/>
          <w:sz w:val="20"/>
          <w:szCs w:val="20"/>
        </w:rPr>
        <w:t xml:space="preserve">financial support </w:t>
      </w:r>
      <w:r>
        <w:rPr>
          <w:rFonts w:ascii="Arial" w:eastAsia="Times New Roman" w:hAnsi="Arial" w:cs="Arial"/>
          <w:sz w:val="20"/>
          <w:szCs w:val="20"/>
        </w:rPr>
        <w:t xml:space="preserve">with </w:t>
      </w:r>
      <w:r w:rsidRPr="00B073BC">
        <w:rPr>
          <w:rFonts w:ascii="Arial" w:eastAsia="Times New Roman" w:hAnsi="Arial" w:cs="Arial"/>
          <w:sz w:val="20"/>
          <w:szCs w:val="20"/>
        </w:rPr>
        <w:t>health systems</w:t>
      </w:r>
      <w:r>
        <w:rPr>
          <w:rFonts w:ascii="Arial" w:eastAsia="Times New Roman" w:hAnsi="Arial" w:cs="Arial"/>
          <w:sz w:val="20"/>
          <w:szCs w:val="20"/>
        </w:rPr>
        <w:t>,</w:t>
      </w:r>
      <w:r w:rsidRPr="00B073BC">
        <w:rPr>
          <w:rFonts w:ascii="Arial" w:eastAsia="Times New Roman" w:hAnsi="Arial" w:cs="Arial"/>
          <w:sz w:val="20"/>
          <w:szCs w:val="20"/>
        </w:rPr>
        <w:t xml:space="preserve"> plans and priorities </w:t>
      </w:r>
      <w:r w:rsidR="00511292">
        <w:rPr>
          <w:rFonts w:ascii="Arial" w:eastAsia="Times New Roman" w:hAnsi="Arial" w:cs="Arial"/>
          <w:sz w:val="20"/>
          <w:szCs w:val="20"/>
        </w:rPr>
        <w:t xml:space="preserve">designed to achieve </w:t>
      </w:r>
      <w:r>
        <w:rPr>
          <w:rFonts w:ascii="Arial" w:eastAsia="Times New Roman" w:hAnsi="Arial" w:cs="Arial"/>
          <w:sz w:val="20"/>
          <w:szCs w:val="20"/>
        </w:rPr>
        <w:t>UHC</w:t>
      </w:r>
      <w:r w:rsidRPr="00B073BC">
        <w:rPr>
          <w:rFonts w:ascii="Arial" w:eastAsia="Times New Roman" w:hAnsi="Arial" w:cs="Arial"/>
          <w:sz w:val="20"/>
          <w:szCs w:val="20"/>
        </w:rPr>
        <w:t xml:space="preserve"> </w:t>
      </w:r>
      <w:r w:rsidR="00511292">
        <w:rPr>
          <w:rFonts w:ascii="Arial" w:eastAsia="Times New Roman" w:hAnsi="Arial" w:cs="Arial"/>
          <w:sz w:val="20"/>
          <w:szCs w:val="20"/>
        </w:rPr>
        <w:t xml:space="preserve">in </w:t>
      </w:r>
      <w:r w:rsidRPr="00B073BC">
        <w:rPr>
          <w:rFonts w:ascii="Arial" w:eastAsia="Times New Roman" w:hAnsi="Arial" w:cs="Arial"/>
          <w:sz w:val="20"/>
          <w:szCs w:val="20"/>
        </w:rPr>
        <w:t>recipient countries</w:t>
      </w:r>
      <w:r w:rsidRPr="0061132D">
        <w:rPr>
          <w:rFonts w:ascii="Arial" w:eastAsia="Times New Roman" w:hAnsi="Arial" w:cs="Arial"/>
          <w:sz w:val="20"/>
          <w:szCs w:val="20"/>
        </w:rPr>
        <w:t xml:space="preserve">; </w:t>
      </w:r>
    </w:p>
    <w:p w:rsidR="006550CE" w:rsidRPr="004646E9" w:rsidRDefault="006550CE" w:rsidP="00E5526F">
      <w:pPr>
        <w:spacing w:after="0"/>
        <w:ind w:left="1134" w:hanging="567"/>
        <w:rPr>
          <w:rFonts w:ascii="Arial" w:hAnsi="Arial" w:cs="Arial"/>
          <w:sz w:val="12"/>
          <w:szCs w:val="12"/>
        </w:rPr>
      </w:pPr>
      <w:bookmarkStart w:id="8" w:name="_Hlk8305713"/>
    </w:p>
    <w:p w:rsidR="006550CE" w:rsidRPr="00067332" w:rsidRDefault="006550CE" w:rsidP="00E5526F">
      <w:pPr>
        <w:pStyle w:val="Paragraphedeliste"/>
        <w:numPr>
          <w:ilvl w:val="0"/>
          <w:numId w:val="1"/>
        </w:numPr>
        <w:spacing w:after="0" w:line="240" w:lineRule="auto"/>
        <w:ind w:left="1134" w:hanging="567"/>
        <w:rPr>
          <w:rFonts w:ascii="Arial" w:eastAsiaTheme="minorHAnsi" w:hAnsi="Arial" w:cs="Arial"/>
          <w:sz w:val="20"/>
          <w:szCs w:val="20"/>
          <w:lang w:eastAsia="en-US"/>
        </w:rPr>
      </w:pPr>
      <w:r w:rsidRPr="00067332">
        <w:rPr>
          <w:rFonts w:ascii="Arial" w:eastAsiaTheme="minorHAnsi" w:hAnsi="Arial" w:cs="Arial"/>
          <w:i/>
          <w:sz w:val="20"/>
          <w:szCs w:val="20"/>
          <w:lang w:eastAsia="en-US"/>
        </w:rPr>
        <w:t>Calls on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parliaments to use their oversight powers to hold governments accountable for </w:t>
      </w:r>
      <w:r w:rsidR="00D357D3">
        <w:rPr>
          <w:rFonts w:ascii="Arial" w:eastAsiaTheme="minorHAnsi" w:hAnsi="Arial" w:cs="Arial"/>
          <w:sz w:val="20"/>
          <w:szCs w:val="20"/>
          <w:lang w:eastAsia="en-US"/>
        </w:rPr>
        <w:t xml:space="preserve">their UHC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commitments, monitor the impact of UHC policies and </w:t>
      </w: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programmes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, </w:t>
      </w:r>
      <w:r w:rsidR="00D357D3">
        <w:rPr>
          <w:rFonts w:ascii="Arial" w:eastAsiaTheme="minorHAnsi" w:hAnsi="Arial" w:cs="Arial"/>
          <w:sz w:val="20"/>
          <w:szCs w:val="20"/>
          <w:lang w:eastAsia="en-US"/>
        </w:rPr>
        <w:t xml:space="preserve">and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encourage governments to take corrective action where necessary, and </w:t>
      </w:r>
      <w:r w:rsidRPr="00A174E3">
        <w:rPr>
          <w:rFonts w:ascii="Arial" w:eastAsiaTheme="minorHAnsi" w:hAnsi="Arial" w:cs="Arial"/>
          <w:sz w:val="20"/>
          <w:szCs w:val="20"/>
          <w:lang w:eastAsia="en-US"/>
        </w:rPr>
        <w:t>urges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parliaments to establish mechanisms to follow up on the implementation of this resolution; </w:t>
      </w:r>
    </w:p>
    <w:p w:rsidR="006550CE" w:rsidRDefault="006550CE" w:rsidP="00E5526F">
      <w:pPr>
        <w:pStyle w:val="Paragraphedeliste"/>
        <w:spacing w:after="0" w:line="240" w:lineRule="auto"/>
        <w:ind w:left="1134" w:hanging="567"/>
        <w:rPr>
          <w:rFonts w:ascii="Arial" w:eastAsiaTheme="minorHAnsi" w:hAnsi="Arial" w:cs="Arial"/>
          <w:sz w:val="20"/>
          <w:szCs w:val="20"/>
          <w:lang w:eastAsia="en-US"/>
        </w:rPr>
      </w:pPr>
    </w:p>
    <w:p w:rsidR="00F26724" w:rsidRDefault="00F26724" w:rsidP="00E5526F">
      <w:pPr>
        <w:pStyle w:val="Paragraphedeliste"/>
        <w:spacing w:after="0" w:line="240" w:lineRule="auto"/>
        <w:ind w:left="1134" w:hanging="567"/>
        <w:rPr>
          <w:rFonts w:ascii="Arial" w:eastAsiaTheme="minorHAnsi" w:hAnsi="Arial" w:cs="Arial"/>
          <w:sz w:val="20"/>
          <w:szCs w:val="20"/>
          <w:lang w:eastAsia="en-US"/>
        </w:rPr>
      </w:pPr>
    </w:p>
    <w:p w:rsidR="00F26724" w:rsidRPr="00B073BC" w:rsidRDefault="00F26724" w:rsidP="00E5526F">
      <w:pPr>
        <w:pStyle w:val="Paragraphedeliste"/>
        <w:spacing w:after="0" w:line="240" w:lineRule="auto"/>
        <w:ind w:left="1134" w:hanging="567"/>
        <w:rPr>
          <w:rFonts w:ascii="Arial" w:eastAsiaTheme="minorHAnsi" w:hAnsi="Arial" w:cs="Arial"/>
          <w:sz w:val="20"/>
          <w:szCs w:val="20"/>
          <w:lang w:eastAsia="en-US"/>
        </w:rPr>
      </w:pPr>
    </w:p>
    <w:bookmarkEnd w:id="8"/>
    <w:p w:rsidR="006550CE" w:rsidRPr="007008C6" w:rsidRDefault="006550CE" w:rsidP="00E5526F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ind w:left="1134" w:hanging="567"/>
        <w:rPr>
          <w:rFonts w:ascii="Arial" w:eastAsia="Times New Roman" w:hAnsi="Arial" w:cs="Arial"/>
          <w:sz w:val="20"/>
          <w:szCs w:val="20"/>
        </w:rPr>
      </w:pPr>
      <w:r w:rsidRPr="00A174E3">
        <w:rPr>
          <w:rFonts w:ascii="Arial" w:eastAsia="Times New Roman" w:hAnsi="Arial" w:cs="Arial"/>
          <w:i/>
          <w:sz w:val="20"/>
          <w:szCs w:val="20"/>
        </w:rPr>
        <w:t xml:space="preserve">Also calls </w:t>
      </w:r>
      <w:r w:rsidRPr="00F64BFC">
        <w:rPr>
          <w:rFonts w:ascii="Arial" w:eastAsia="Times New Roman" w:hAnsi="Arial" w:cs="Arial"/>
          <w:i/>
          <w:sz w:val="20"/>
          <w:szCs w:val="20"/>
        </w:rPr>
        <w:t>on</w:t>
      </w:r>
      <w:r>
        <w:rPr>
          <w:rFonts w:ascii="Arial" w:eastAsia="Times New Roman" w:hAnsi="Arial" w:cs="Arial"/>
          <w:sz w:val="20"/>
          <w:szCs w:val="20"/>
        </w:rPr>
        <w:t xml:space="preserve"> public authorities</w:t>
      </w:r>
      <w:r w:rsidR="00A3240E">
        <w:rPr>
          <w:rFonts w:ascii="Arial" w:eastAsia="Times New Roman" w:hAnsi="Arial" w:cs="Arial"/>
          <w:sz w:val="20"/>
          <w:szCs w:val="20"/>
        </w:rPr>
        <w:t xml:space="preserve"> and other national and international </w:t>
      </w:r>
      <w:r w:rsidR="001239F5">
        <w:rPr>
          <w:rFonts w:ascii="Arial" w:eastAsia="Times New Roman" w:hAnsi="Arial" w:cs="Arial"/>
          <w:sz w:val="20"/>
          <w:szCs w:val="20"/>
        </w:rPr>
        <w:t>entities</w:t>
      </w:r>
      <w:r>
        <w:rPr>
          <w:rFonts w:ascii="Arial" w:eastAsia="Times New Roman" w:hAnsi="Arial" w:cs="Arial"/>
          <w:sz w:val="20"/>
          <w:szCs w:val="20"/>
        </w:rPr>
        <w:t xml:space="preserve"> to ensure continued care and treatment for people in armed conflict, fragile contexts, </w:t>
      </w:r>
      <w:r w:rsidR="00F64BFC">
        <w:rPr>
          <w:rFonts w:ascii="Arial" w:eastAsia="Times New Roman" w:hAnsi="Arial" w:cs="Arial"/>
          <w:sz w:val="20"/>
          <w:szCs w:val="20"/>
        </w:rPr>
        <w:t xml:space="preserve">or </w:t>
      </w:r>
      <w:r>
        <w:rPr>
          <w:rFonts w:ascii="Arial" w:eastAsia="Times New Roman" w:hAnsi="Arial" w:cs="Arial"/>
          <w:sz w:val="20"/>
          <w:szCs w:val="20"/>
        </w:rPr>
        <w:t>health and other emergencies</w:t>
      </w:r>
      <w:r w:rsidR="00F64BFC">
        <w:rPr>
          <w:rFonts w:ascii="Arial" w:eastAsia="Times New Roman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sz w:val="20"/>
          <w:szCs w:val="20"/>
        </w:rPr>
        <w:t xml:space="preserve"> such as natural disasters;</w:t>
      </w:r>
    </w:p>
    <w:p w:rsidR="006550CE" w:rsidRPr="007008C6" w:rsidRDefault="006550CE" w:rsidP="00E5526F">
      <w:pPr>
        <w:pStyle w:val="Paragraphedeliste"/>
        <w:ind w:left="1134" w:hanging="567"/>
        <w:rPr>
          <w:rFonts w:ascii="Arial" w:eastAsia="Times New Roman" w:hAnsi="Arial" w:cs="Arial"/>
          <w:i/>
          <w:iCs/>
          <w:sz w:val="20"/>
          <w:szCs w:val="20"/>
        </w:rPr>
      </w:pPr>
    </w:p>
    <w:p w:rsidR="006550CE" w:rsidRPr="00067332" w:rsidRDefault="006550CE" w:rsidP="00E5526F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ind w:left="1134" w:hanging="56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i/>
          <w:iCs/>
          <w:sz w:val="20"/>
          <w:szCs w:val="20"/>
        </w:rPr>
        <w:t>Further c</w:t>
      </w:r>
      <w:r w:rsidRPr="0061132D">
        <w:rPr>
          <w:rFonts w:ascii="Arial" w:eastAsia="Times New Roman" w:hAnsi="Arial" w:cs="Arial"/>
          <w:i/>
          <w:iCs/>
          <w:sz w:val="20"/>
          <w:szCs w:val="20"/>
        </w:rPr>
        <w:t>alls on</w:t>
      </w:r>
      <w:r w:rsidRPr="0061132D">
        <w:rPr>
          <w:rFonts w:ascii="Arial" w:eastAsia="Times New Roman" w:hAnsi="Arial" w:cs="Arial"/>
          <w:sz w:val="20"/>
          <w:szCs w:val="20"/>
        </w:rPr>
        <w:t xml:space="preserve"> parliaments to </w:t>
      </w:r>
      <w:r w:rsidRPr="00B073BC">
        <w:rPr>
          <w:rFonts w:ascii="Arial" w:eastAsia="Times New Roman" w:hAnsi="Arial" w:cs="Arial"/>
          <w:sz w:val="20"/>
          <w:szCs w:val="20"/>
        </w:rPr>
        <w:t xml:space="preserve">take all possible measures </w:t>
      </w:r>
      <w:r>
        <w:rPr>
          <w:rFonts w:ascii="Arial" w:eastAsia="Times New Roman" w:hAnsi="Arial" w:cs="Arial"/>
          <w:sz w:val="20"/>
          <w:szCs w:val="20"/>
        </w:rPr>
        <w:t>to ensure</w:t>
      </w:r>
      <w:r w:rsidRPr="00B073BC">
        <w:rPr>
          <w:rFonts w:ascii="Arial" w:eastAsia="Times New Roman" w:hAnsi="Arial" w:cs="Arial"/>
          <w:sz w:val="20"/>
          <w:szCs w:val="20"/>
        </w:rPr>
        <w:t xml:space="preserve"> global health security by preventing the spread of diseas</w:t>
      </w:r>
      <w:r>
        <w:rPr>
          <w:rFonts w:ascii="Arial" w:eastAsia="Times New Roman" w:hAnsi="Arial" w:cs="Arial"/>
          <w:sz w:val="20"/>
          <w:szCs w:val="20"/>
        </w:rPr>
        <w:t xml:space="preserve">es and </w:t>
      </w:r>
      <w:r w:rsidRPr="00B073BC">
        <w:rPr>
          <w:rFonts w:ascii="Arial" w:eastAsia="Times New Roman" w:hAnsi="Arial" w:cs="Arial"/>
          <w:sz w:val="20"/>
          <w:szCs w:val="20"/>
        </w:rPr>
        <w:t>strengthening surveillance</w:t>
      </w:r>
      <w:r>
        <w:rPr>
          <w:rFonts w:ascii="Arial" w:eastAsia="Times New Roman" w:hAnsi="Arial" w:cs="Arial"/>
          <w:sz w:val="20"/>
          <w:szCs w:val="20"/>
        </w:rPr>
        <w:t xml:space="preserve"> and response</w:t>
      </w:r>
      <w:r w:rsidR="00F64BFC" w:rsidRPr="00F64BFC">
        <w:rPr>
          <w:rFonts w:ascii="Arial" w:eastAsia="Times New Roman" w:hAnsi="Arial" w:cs="Arial"/>
          <w:sz w:val="20"/>
          <w:szCs w:val="20"/>
        </w:rPr>
        <w:t xml:space="preserve"> </w:t>
      </w:r>
      <w:r w:rsidR="00F64BFC" w:rsidRPr="00B073BC">
        <w:rPr>
          <w:rFonts w:ascii="Arial" w:eastAsia="Times New Roman" w:hAnsi="Arial" w:cs="Arial"/>
          <w:sz w:val="20"/>
          <w:szCs w:val="20"/>
        </w:rPr>
        <w:t>systems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r w:rsidR="002F20D0">
        <w:rPr>
          <w:rFonts w:ascii="Arial" w:eastAsia="Times New Roman" w:hAnsi="Arial" w:cs="Arial"/>
          <w:sz w:val="20"/>
          <w:szCs w:val="20"/>
        </w:rPr>
        <w:t xml:space="preserve">and </w:t>
      </w:r>
      <w:r w:rsidRPr="00B073BC">
        <w:rPr>
          <w:rFonts w:ascii="Arial" w:eastAsia="Times New Roman" w:hAnsi="Arial" w:cs="Arial"/>
          <w:sz w:val="20"/>
          <w:szCs w:val="20"/>
        </w:rPr>
        <w:t xml:space="preserve">to advocate for </w:t>
      </w:r>
      <w:r>
        <w:rPr>
          <w:rFonts w:ascii="Arial" w:eastAsia="Times New Roman" w:hAnsi="Arial" w:cs="Arial"/>
          <w:sz w:val="20"/>
          <w:szCs w:val="20"/>
        </w:rPr>
        <w:t xml:space="preserve">the </w:t>
      </w:r>
      <w:r w:rsidRPr="0061132D">
        <w:rPr>
          <w:rFonts w:ascii="Arial" w:eastAsia="Times New Roman" w:hAnsi="Arial" w:cs="Arial"/>
          <w:sz w:val="20"/>
          <w:szCs w:val="20"/>
        </w:rPr>
        <w:t xml:space="preserve">implementation of the International Health Regulations </w:t>
      </w:r>
      <w:r>
        <w:rPr>
          <w:rFonts w:ascii="Arial" w:eastAsia="Times New Roman" w:hAnsi="Arial" w:cs="Arial"/>
          <w:sz w:val="20"/>
          <w:szCs w:val="20"/>
        </w:rPr>
        <w:t>(</w:t>
      </w:r>
      <w:r w:rsidRPr="0061132D">
        <w:rPr>
          <w:rFonts w:ascii="Arial" w:eastAsia="Times New Roman" w:hAnsi="Arial" w:cs="Arial"/>
          <w:sz w:val="20"/>
          <w:szCs w:val="20"/>
        </w:rPr>
        <w:t>2005</w:t>
      </w:r>
      <w:r>
        <w:rPr>
          <w:rFonts w:ascii="Arial" w:eastAsia="Times New Roman" w:hAnsi="Arial" w:cs="Arial"/>
          <w:sz w:val="20"/>
          <w:szCs w:val="20"/>
        </w:rPr>
        <w:t>)</w:t>
      </w:r>
      <w:r w:rsidRPr="0061132D">
        <w:rPr>
          <w:rFonts w:ascii="Arial" w:eastAsia="Times New Roman" w:hAnsi="Arial" w:cs="Arial"/>
          <w:sz w:val="20"/>
          <w:szCs w:val="20"/>
        </w:rPr>
        <w:t xml:space="preserve"> and </w:t>
      </w:r>
      <w:r w:rsidR="00111CB3">
        <w:rPr>
          <w:rFonts w:ascii="Arial" w:eastAsia="Times New Roman" w:hAnsi="Arial" w:cs="Arial"/>
          <w:sz w:val="20"/>
          <w:szCs w:val="20"/>
        </w:rPr>
        <w:t>for the</w:t>
      </w:r>
      <w:r w:rsidRPr="0061132D">
        <w:rPr>
          <w:rFonts w:ascii="Arial" w:eastAsia="Times New Roman" w:hAnsi="Arial" w:cs="Arial"/>
          <w:sz w:val="20"/>
          <w:szCs w:val="20"/>
        </w:rPr>
        <w:t xml:space="preserve"> </w:t>
      </w:r>
      <w:r w:rsidR="00111CB3">
        <w:rPr>
          <w:rFonts w:ascii="Arial" w:eastAsia="Times New Roman" w:hAnsi="Arial" w:cs="Arial"/>
          <w:sz w:val="20"/>
          <w:szCs w:val="20"/>
        </w:rPr>
        <w:t>allocation of</w:t>
      </w:r>
      <w:r w:rsidRPr="0061132D">
        <w:rPr>
          <w:rFonts w:ascii="Arial" w:eastAsia="Times New Roman" w:hAnsi="Arial" w:cs="Arial"/>
          <w:sz w:val="20"/>
          <w:szCs w:val="20"/>
        </w:rPr>
        <w:t xml:space="preserve"> appropriate resources to meet countries’ obligations </w:t>
      </w:r>
      <w:r w:rsidR="00111CB3" w:rsidRPr="00111CB3">
        <w:rPr>
          <w:rFonts w:ascii="Arial" w:eastAsia="Times New Roman" w:hAnsi="Arial" w:cs="Arial"/>
          <w:sz w:val="20"/>
          <w:szCs w:val="20"/>
        </w:rPr>
        <w:t>and address critical gaps in public</w:t>
      </w:r>
      <w:r w:rsidR="005053BA">
        <w:rPr>
          <w:rFonts w:ascii="Arial" w:eastAsia="Times New Roman" w:hAnsi="Arial" w:cs="Arial"/>
          <w:sz w:val="20"/>
          <w:szCs w:val="20"/>
        </w:rPr>
        <w:t>-</w:t>
      </w:r>
      <w:r w:rsidR="00111CB3" w:rsidRPr="00111CB3">
        <w:rPr>
          <w:rFonts w:ascii="Arial" w:eastAsia="Times New Roman" w:hAnsi="Arial" w:cs="Arial"/>
          <w:sz w:val="20"/>
          <w:szCs w:val="20"/>
        </w:rPr>
        <w:t>health capacities to prevent, detect and respond</w:t>
      </w:r>
      <w:r w:rsidRPr="0061132D">
        <w:rPr>
          <w:rFonts w:ascii="Arial" w:eastAsia="Times New Roman" w:hAnsi="Arial" w:cs="Arial"/>
          <w:sz w:val="20"/>
          <w:szCs w:val="20"/>
        </w:rPr>
        <w:t>;</w:t>
      </w:r>
    </w:p>
    <w:p w:rsidR="006550CE" w:rsidRPr="0061132D" w:rsidRDefault="006550CE" w:rsidP="00E5526F">
      <w:pPr>
        <w:pStyle w:val="Default"/>
        <w:ind w:left="1134" w:hanging="567"/>
        <w:rPr>
          <w:rFonts w:ascii="Arial" w:hAnsi="Arial" w:cs="Arial"/>
          <w:color w:val="auto"/>
          <w:sz w:val="20"/>
          <w:szCs w:val="20"/>
        </w:rPr>
      </w:pPr>
    </w:p>
    <w:p w:rsidR="006550CE" w:rsidRDefault="006550CE" w:rsidP="00E5526F">
      <w:pPr>
        <w:pStyle w:val="Paragraphedeliste"/>
        <w:numPr>
          <w:ilvl w:val="0"/>
          <w:numId w:val="1"/>
        </w:numPr>
        <w:shd w:val="clear" w:color="auto" w:fill="FFFFFF"/>
        <w:tabs>
          <w:tab w:val="left" w:pos="90"/>
        </w:tabs>
        <w:spacing w:after="0" w:line="240" w:lineRule="auto"/>
        <w:ind w:left="1134" w:hanging="567"/>
        <w:rPr>
          <w:rFonts w:ascii="Arial" w:eastAsia="Times New Roman" w:hAnsi="Arial" w:cs="Arial"/>
          <w:iCs/>
          <w:sz w:val="20"/>
          <w:szCs w:val="20"/>
        </w:rPr>
      </w:pPr>
      <w:r>
        <w:rPr>
          <w:rFonts w:ascii="Arial" w:eastAsia="Times New Roman" w:hAnsi="Arial" w:cs="Arial"/>
          <w:i/>
          <w:iCs/>
          <w:sz w:val="20"/>
          <w:szCs w:val="20"/>
        </w:rPr>
        <w:t>Urges</w:t>
      </w:r>
      <w:r w:rsidRPr="0061132D">
        <w:rPr>
          <w:rFonts w:ascii="Arial" w:eastAsia="Times New Roman" w:hAnsi="Arial" w:cs="Arial"/>
          <w:iCs/>
          <w:sz w:val="20"/>
          <w:szCs w:val="20"/>
        </w:rPr>
        <w:t xml:space="preserve"> parliaments to </w:t>
      </w:r>
      <w:r>
        <w:rPr>
          <w:rFonts w:ascii="Arial" w:eastAsia="Times New Roman" w:hAnsi="Arial" w:cs="Arial"/>
          <w:iCs/>
          <w:sz w:val="20"/>
          <w:szCs w:val="20"/>
        </w:rPr>
        <w:t>address</w:t>
      </w:r>
      <w:r w:rsidRPr="000E2EC3">
        <w:rPr>
          <w:rFonts w:ascii="Arial" w:eastAsia="Times New Roman" w:hAnsi="Arial" w:cs="Arial"/>
          <w:iCs/>
          <w:sz w:val="20"/>
          <w:szCs w:val="20"/>
        </w:rPr>
        <w:t xml:space="preserve"> the </w:t>
      </w:r>
      <w:r>
        <w:rPr>
          <w:rFonts w:ascii="Arial" w:eastAsia="Times New Roman" w:hAnsi="Arial" w:cs="Arial"/>
          <w:iCs/>
          <w:sz w:val="20"/>
          <w:szCs w:val="20"/>
        </w:rPr>
        <w:t xml:space="preserve">political, </w:t>
      </w:r>
      <w:r w:rsidRPr="000E2EC3">
        <w:rPr>
          <w:rFonts w:ascii="Arial" w:eastAsia="Times New Roman" w:hAnsi="Arial" w:cs="Arial"/>
          <w:iCs/>
          <w:sz w:val="20"/>
          <w:szCs w:val="20"/>
        </w:rPr>
        <w:t xml:space="preserve">social, economic, environmental </w:t>
      </w:r>
      <w:r w:rsidR="00010E7D">
        <w:rPr>
          <w:rFonts w:ascii="Arial" w:eastAsia="Times New Roman" w:hAnsi="Arial" w:cs="Arial"/>
          <w:iCs/>
          <w:sz w:val="20"/>
          <w:szCs w:val="20"/>
        </w:rPr>
        <w:t xml:space="preserve">and climate </w:t>
      </w:r>
      <w:r w:rsidRPr="000E2EC3">
        <w:rPr>
          <w:rFonts w:ascii="Arial" w:eastAsia="Times New Roman" w:hAnsi="Arial" w:cs="Arial"/>
          <w:iCs/>
          <w:sz w:val="20"/>
          <w:szCs w:val="20"/>
        </w:rPr>
        <w:t xml:space="preserve">determinants of health </w:t>
      </w:r>
      <w:r>
        <w:rPr>
          <w:rFonts w:ascii="Arial" w:eastAsia="Times New Roman" w:hAnsi="Arial" w:cs="Arial"/>
          <w:iCs/>
          <w:sz w:val="20"/>
          <w:szCs w:val="20"/>
        </w:rPr>
        <w:t>as</w:t>
      </w:r>
      <w:r w:rsidRPr="000E2EC3">
        <w:rPr>
          <w:rFonts w:ascii="Arial" w:eastAsia="Times New Roman" w:hAnsi="Arial" w:cs="Arial"/>
          <w:iCs/>
          <w:sz w:val="20"/>
          <w:szCs w:val="20"/>
        </w:rPr>
        <w:t xml:space="preserve"> enabler</w:t>
      </w:r>
      <w:r>
        <w:rPr>
          <w:rFonts w:ascii="Arial" w:eastAsia="Times New Roman" w:hAnsi="Arial" w:cs="Arial"/>
          <w:iCs/>
          <w:sz w:val="20"/>
          <w:szCs w:val="20"/>
        </w:rPr>
        <w:t>s</w:t>
      </w:r>
      <w:r w:rsidRPr="000E2EC3">
        <w:rPr>
          <w:rFonts w:ascii="Arial" w:eastAsia="Times New Roman" w:hAnsi="Arial" w:cs="Arial"/>
          <w:iCs/>
          <w:sz w:val="20"/>
          <w:szCs w:val="20"/>
        </w:rPr>
        <w:t xml:space="preserve"> and prerequisite</w:t>
      </w:r>
      <w:r>
        <w:rPr>
          <w:rFonts w:ascii="Arial" w:eastAsia="Times New Roman" w:hAnsi="Arial" w:cs="Arial"/>
          <w:iCs/>
          <w:sz w:val="20"/>
          <w:szCs w:val="20"/>
        </w:rPr>
        <w:t>s</w:t>
      </w:r>
      <w:r w:rsidRPr="000E2EC3">
        <w:rPr>
          <w:rFonts w:ascii="Arial" w:eastAsia="Times New Roman" w:hAnsi="Arial" w:cs="Arial"/>
          <w:iCs/>
          <w:sz w:val="20"/>
          <w:szCs w:val="20"/>
        </w:rPr>
        <w:t xml:space="preserve"> for sustainable development</w:t>
      </w:r>
      <w:r>
        <w:rPr>
          <w:rFonts w:ascii="Arial" w:eastAsia="Times New Roman" w:hAnsi="Arial" w:cs="Arial"/>
          <w:iCs/>
          <w:sz w:val="20"/>
          <w:szCs w:val="20"/>
        </w:rPr>
        <w:t>, and to promote a multisectoral approach to health</w:t>
      </w:r>
      <w:r w:rsidRPr="0061132D">
        <w:rPr>
          <w:rFonts w:ascii="Arial" w:eastAsia="Times New Roman" w:hAnsi="Arial" w:cs="Arial"/>
          <w:iCs/>
          <w:sz w:val="20"/>
          <w:szCs w:val="20"/>
        </w:rPr>
        <w:t>;</w:t>
      </w:r>
    </w:p>
    <w:p w:rsidR="001239F5" w:rsidRPr="001239F5" w:rsidRDefault="001239F5" w:rsidP="00E5526F">
      <w:pPr>
        <w:pStyle w:val="Paragraphedeliste"/>
        <w:ind w:left="1134" w:hanging="567"/>
        <w:rPr>
          <w:rFonts w:ascii="Arial" w:eastAsia="Times New Roman" w:hAnsi="Arial" w:cs="Arial"/>
          <w:iCs/>
          <w:sz w:val="20"/>
          <w:szCs w:val="20"/>
        </w:rPr>
      </w:pPr>
    </w:p>
    <w:p w:rsidR="00E65BB9" w:rsidRPr="00E5526F" w:rsidRDefault="001239F5" w:rsidP="00E5526F">
      <w:pPr>
        <w:pStyle w:val="Paragraphedeliste"/>
        <w:numPr>
          <w:ilvl w:val="0"/>
          <w:numId w:val="1"/>
        </w:numPr>
        <w:shd w:val="clear" w:color="auto" w:fill="FFFFFF"/>
        <w:tabs>
          <w:tab w:val="left" w:pos="90"/>
        </w:tabs>
        <w:spacing w:after="0" w:line="240" w:lineRule="auto"/>
        <w:ind w:left="1134" w:hanging="567"/>
        <w:rPr>
          <w:rFonts w:ascii="Arial" w:eastAsia="Times New Roman" w:hAnsi="Arial" w:cs="Arial"/>
          <w:iCs/>
          <w:sz w:val="20"/>
          <w:szCs w:val="20"/>
        </w:rPr>
      </w:pPr>
      <w:r w:rsidRPr="00610DCC">
        <w:rPr>
          <w:rFonts w:ascii="Arial" w:eastAsia="Times New Roman" w:hAnsi="Arial" w:cs="Arial"/>
          <w:i/>
          <w:color w:val="000000" w:themeColor="text1"/>
          <w:sz w:val="20"/>
          <w:szCs w:val="20"/>
        </w:rPr>
        <w:t>Requests</w:t>
      </w:r>
      <w:r w:rsidRPr="00010E7D">
        <w:rPr>
          <w:rFonts w:ascii="Arial" w:eastAsia="Times New Roman" w:hAnsi="Arial" w:cs="Arial"/>
          <w:iCs/>
          <w:color w:val="000000" w:themeColor="text1"/>
          <w:sz w:val="20"/>
          <w:szCs w:val="20"/>
        </w:rPr>
        <w:t xml:space="preserve"> parliaments to facilitate and support the learning and sharing of UHC experiences, best practices, challenges and lessons learned across IPU Member </w:t>
      </w:r>
      <w:r w:rsidR="00F64BFC">
        <w:rPr>
          <w:rFonts w:ascii="Arial" w:eastAsia="Times New Roman" w:hAnsi="Arial" w:cs="Arial"/>
          <w:iCs/>
          <w:color w:val="000000" w:themeColor="text1"/>
          <w:sz w:val="20"/>
          <w:szCs w:val="20"/>
        </w:rPr>
        <w:t>P</w:t>
      </w:r>
      <w:r w:rsidRPr="00010E7D">
        <w:rPr>
          <w:rFonts w:ascii="Arial" w:eastAsia="Times New Roman" w:hAnsi="Arial" w:cs="Arial"/>
          <w:iCs/>
          <w:color w:val="000000" w:themeColor="text1"/>
          <w:sz w:val="20"/>
          <w:szCs w:val="20"/>
        </w:rPr>
        <w:t>arliaments and their parliamentarians</w:t>
      </w:r>
      <w:r w:rsidR="00F64BFC">
        <w:rPr>
          <w:rFonts w:ascii="Arial" w:eastAsia="Times New Roman" w:hAnsi="Arial" w:cs="Arial"/>
          <w:iCs/>
          <w:color w:val="000000" w:themeColor="text1"/>
          <w:sz w:val="20"/>
          <w:szCs w:val="20"/>
        </w:rPr>
        <w:t>;</w:t>
      </w:r>
    </w:p>
    <w:p w:rsidR="006550CE" w:rsidRPr="0061132D" w:rsidRDefault="006550CE" w:rsidP="00E5526F">
      <w:pPr>
        <w:pStyle w:val="Default"/>
        <w:ind w:left="1134" w:hanging="567"/>
        <w:rPr>
          <w:rFonts w:ascii="Arial" w:hAnsi="Arial" w:cs="Arial"/>
          <w:color w:val="auto"/>
          <w:sz w:val="20"/>
          <w:szCs w:val="20"/>
        </w:rPr>
      </w:pPr>
    </w:p>
    <w:p w:rsidR="006550CE" w:rsidRPr="00467882" w:rsidRDefault="007970B0" w:rsidP="00E5526F">
      <w:pPr>
        <w:pStyle w:val="Paragraphedeliste"/>
        <w:numPr>
          <w:ilvl w:val="0"/>
          <w:numId w:val="1"/>
        </w:numPr>
        <w:shd w:val="clear" w:color="auto" w:fill="FFFFFF"/>
        <w:tabs>
          <w:tab w:val="left" w:pos="90"/>
        </w:tabs>
        <w:spacing w:after="0" w:line="240" w:lineRule="auto"/>
        <w:ind w:left="1134" w:hanging="567"/>
        <w:rPr>
          <w:rFonts w:ascii="Arial" w:eastAsia="Times New Roman" w:hAnsi="Arial" w:cs="Arial"/>
          <w:iCs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Also r</w:t>
      </w:r>
      <w:r w:rsidR="006550CE" w:rsidRPr="0061132D">
        <w:rPr>
          <w:rFonts w:ascii="Arial" w:hAnsi="Arial" w:cs="Arial"/>
          <w:i/>
          <w:sz w:val="20"/>
          <w:szCs w:val="20"/>
        </w:rPr>
        <w:t>equests </w:t>
      </w:r>
      <w:r w:rsidR="006550CE" w:rsidRPr="0061132D">
        <w:rPr>
          <w:rFonts w:ascii="Arial" w:hAnsi="Arial" w:cs="Arial"/>
          <w:sz w:val="20"/>
          <w:szCs w:val="20"/>
        </w:rPr>
        <w:t>the agencies of the United Nations system, in particular WHO, to provide countries with coordinated, multifaceted support aimed at achieving UHC</w:t>
      </w:r>
      <w:r w:rsidR="00F64BFC">
        <w:rPr>
          <w:rFonts w:ascii="Arial" w:hAnsi="Arial" w:cs="Arial"/>
          <w:sz w:val="20"/>
          <w:szCs w:val="20"/>
        </w:rPr>
        <w:t>,</w:t>
      </w:r>
      <w:r w:rsidR="006550CE" w:rsidRPr="0061132D">
        <w:rPr>
          <w:rFonts w:ascii="Arial" w:hAnsi="Arial" w:cs="Arial"/>
          <w:sz w:val="20"/>
          <w:szCs w:val="20"/>
        </w:rPr>
        <w:t xml:space="preserve"> and </w:t>
      </w:r>
      <w:r w:rsidR="006550CE" w:rsidRPr="00A174E3">
        <w:rPr>
          <w:rFonts w:ascii="Arial" w:eastAsia="Times New Roman" w:hAnsi="Arial" w:cs="Arial"/>
          <w:iCs/>
          <w:sz w:val="20"/>
          <w:szCs w:val="20"/>
        </w:rPr>
        <w:t>requests</w:t>
      </w:r>
      <w:r w:rsidR="006550CE" w:rsidRPr="00606AD6">
        <w:rPr>
          <w:rFonts w:ascii="Arial" w:eastAsia="Times New Roman" w:hAnsi="Arial" w:cs="Arial"/>
          <w:iCs/>
          <w:sz w:val="20"/>
          <w:szCs w:val="20"/>
        </w:rPr>
        <w:t> </w:t>
      </w:r>
      <w:r w:rsidR="006550CE" w:rsidRPr="0061132D">
        <w:rPr>
          <w:rFonts w:ascii="Arial" w:eastAsia="Times New Roman" w:hAnsi="Arial" w:cs="Arial"/>
          <w:sz w:val="20"/>
          <w:szCs w:val="20"/>
        </w:rPr>
        <w:t xml:space="preserve">the IPU to collaborate with WHO and other partners </w:t>
      </w:r>
      <w:r w:rsidR="006550CE">
        <w:rPr>
          <w:rFonts w:ascii="Arial" w:eastAsia="Times New Roman" w:hAnsi="Arial" w:cs="Arial"/>
          <w:sz w:val="20"/>
          <w:szCs w:val="20"/>
        </w:rPr>
        <w:t xml:space="preserve">in monitoring progress towards UHC and </w:t>
      </w:r>
      <w:r w:rsidR="006550CE" w:rsidRPr="0061132D">
        <w:rPr>
          <w:rFonts w:ascii="Arial" w:eastAsia="Times New Roman" w:hAnsi="Arial" w:cs="Arial"/>
          <w:sz w:val="20"/>
          <w:szCs w:val="20"/>
        </w:rPr>
        <w:t>build</w:t>
      </w:r>
      <w:r w:rsidR="006550CE">
        <w:rPr>
          <w:rFonts w:ascii="Arial" w:eastAsia="Times New Roman" w:hAnsi="Arial" w:cs="Arial"/>
          <w:sz w:val="20"/>
          <w:szCs w:val="20"/>
        </w:rPr>
        <w:t>ing</w:t>
      </w:r>
      <w:r w:rsidR="006550CE" w:rsidRPr="0061132D">
        <w:rPr>
          <w:rFonts w:ascii="Arial" w:eastAsia="Times New Roman" w:hAnsi="Arial" w:cs="Arial"/>
          <w:sz w:val="20"/>
          <w:szCs w:val="20"/>
        </w:rPr>
        <w:t xml:space="preserve"> the capacity of parliaments and parliamentarians to develop and monitor national UHC policies.</w:t>
      </w:r>
    </w:p>
    <w:p w:rsidR="006550CE" w:rsidRDefault="006550CE" w:rsidP="00E5526F">
      <w:pPr>
        <w:shd w:val="clear" w:color="auto" w:fill="FFFFFF"/>
        <w:tabs>
          <w:tab w:val="left" w:pos="90"/>
        </w:tabs>
        <w:spacing w:after="0" w:line="240" w:lineRule="auto"/>
        <w:ind w:left="1134" w:hanging="567"/>
        <w:rPr>
          <w:rFonts w:ascii="Arial" w:eastAsia="Times New Roman" w:hAnsi="Arial" w:cs="Arial"/>
          <w:sz w:val="20"/>
          <w:szCs w:val="20"/>
        </w:rPr>
      </w:pPr>
    </w:p>
    <w:p w:rsidR="006550CE" w:rsidRPr="00660673" w:rsidRDefault="006550CE" w:rsidP="00E5526F">
      <w:pPr>
        <w:shd w:val="clear" w:color="auto" w:fill="FFFFFF"/>
        <w:tabs>
          <w:tab w:val="left" w:pos="90"/>
        </w:tabs>
        <w:spacing w:after="0" w:line="240" w:lineRule="auto"/>
        <w:ind w:left="1134" w:hanging="567"/>
        <w:rPr>
          <w:rFonts w:ascii="Arial" w:eastAsia="Times New Roman" w:hAnsi="Arial" w:cs="Arial"/>
          <w:iCs/>
          <w:sz w:val="20"/>
          <w:szCs w:val="20"/>
        </w:rPr>
      </w:pPr>
    </w:p>
    <w:p w:rsidR="00D449CF" w:rsidRDefault="00D449CF" w:rsidP="0086716C"/>
    <w:sectPr w:rsidR="00D449CF" w:rsidSect="00E5526F">
      <w:headerReference w:type="default" r:id="rId11"/>
      <w:footerReference w:type="default" r:id="rId12"/>
      <w:pgSz w:w="11907" w:h="16839" w:code="9"/>
      <w:pgMar w:top="1440" w:right="1750" w:bottom="1440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80F" w:rsidRDefault="004E280F" w:rsidP="004E280F">
      <w:pPr>
        <w:spacing w:after="0" w:line="240" w:lineRule="auto"/>
      </w:pPr>
      <w:r>
        <w:separator/>
      </w:r>
    </w:p>
  </w:endnote>
  <w:endnote w:type="continuationSeparator" w:id="0">
    <w:p w:rsidR="004E280F" w:rsidRDefault="004E280F" w:rsidP="004E2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80F" w:rsidRDefault="004E280F">
    <w:pPr>
      <w:pStyle w:val="Pieddepage"/>
    </w:pPr>
    <w:r>
      <w:rPr>
        <w:noProof/>
        <w:lang w:val="fr-CH" w:eastAsia="fr-CH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editId="61A6FE3F">
              <wp:simplePos x="0" y="0"/>
              <wp:positionH relativeFrom="column">
                <wp:posOffset>-2047240</wp:posOffset>
              </wp:positionH>
              <wp:positionV relativeFrom="paragraph">
                <wp:posOffset>-2419985</wp:posOffset>
              </wp:positionV>
              <wp:extent cx="1828800" cy="2922905"/>
              <wp:effectExtent l="0" t="0" r="19050" b="10795"/>
              <wp:wrapSquare wrapText="bothSides"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28800" cy="2922905"/>
                        <a:chOff x="5978" y="10860"/>
                        <a:chExt cx="2880" cy="4603"/>
                      </a:xfrm>
                    </wpg:grpSpPr>
                    <wps:wsp>
                      <wps:cNvPr id="5" name="Zone de texte 2"/>
                      <wps:cNvSpPr txBox="1">
                        <a:spLocks noChangeArrowheads="1"/>
                      </wps:cNvSpPr>
                      <wps:spPr bwMode="auto">
                        <a:xfrm>
                          <a:off x="5978" y="10860"/>
                          <a:ext cx="2880" cy="46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80F" w:rsidRPr="007D6395" w:rsidRDefault="004E280F" w:rsidP="006F3588">
                            <w:pPr>
                              <w:rPr>
                                <w:rFonts w:ascii="Arial" w:hAnsi="Arial"/>
                                <w:color w:val="D9D9D9"/>
                                <w:sz w:val="400"/>
                                <w:szCs w:val="400"/>
                              </w:rPr>
                            </w:pPr>
                            <w:r w:rsidRPr="007D6395">
                              <w:rPr>
                                <w:rFonts w:ascii="Arial" w:hAnsi="Arial"/>
                                <w:color w:val="D9D9D9"/>
                                <w:sz w:val="400"/>
                                <w:szCs w:val="400"/>
                              </w:rPr>
                              <w:t>E</w:t>
                            </w:r>
                          </w:p>
                          <w:p w:rsidR="004E280F" w:rsidRDefault="004E280F" w:rsidP="006F3588">
                            <w:pPr>
                              <w:pStyle w:val="Pieddepage"/>
                              <w:ind w:left="-2126"/>
                              <w:contextualSpacing/>
                            </w:pPr>
                            <w:r w:rsidRPr="00B90E42">
                              <w:rPr>
                                <w:b/>
                                <w:color w:val="808080"/>
                                <w:sz w:val="32"/>
                                <w:szCs w:val="32"/>
                              </w:rPr>
                              <w:t>#IPU134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Zone de texte 2"/>
                      <wps:cNvSpPr txBox="1">
                        <a:spLocks noChangeArrowheads="1"/>
                      </wps:cNvSpPr>
                      <wps:spPr bwMode="auto">
                        <a:xfrm>
                          <a:off x="6653" y="14966"/>
                          <a:ext cx="1701" cy="4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80F" w:rsidRPr="007D6395" w:rsidRDefault="004E280F" w:rsidP="006F3588">
                            <w:pPr>
                              <w:jc w:val="center"/>
                              <w:rPr>
                                <w:rFonts w:ascii="Arial" w:hAnsi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z w:val="32"/>
                                <w:szCs w:val="32"/>
                              </w:rPr>
                              <w:t>#IPU141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id="Group 4" o:spid="_x0000_s1026" style="position:absolute;margin-left:-161.2pt;margin-top:-190.55pt;width:2in;height:230.15pt;z-index:251658240" coordorigin="5978,10860" coordsize="2880,4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5978;top:10860;width:2880;height:4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" strokecolor="white">
                <v:textbox>
                  <w:txbxContent>
                    <w:p w:rsidR="004E280F" w:rsidRPr="007D6395" w:rsidRDefault="004E280F" w:rsidP="006F3588">
                      <w:pPr>
                        <w:rPr>
                          <w:rFonts w:ascii="Arial" w:hAnsi="Arial"/>
                          <w:color w:val="D9D9D9"/>
                          <w:sz w:val="400"/>
                          <w:szCs w:val="400"/>
                        </w:rPr>
                      </w:pPr>
                      <w:r w:rsidRPr="007D6395">
                        <w:rPr>
                          <w:rFonts w:ascii="Arial" w:hAnsi="Arial"/>
                          <w:color w:val="D9D9D9"/>
                          <w:sz w:val="400"/>
                          <w:szCs w:val="400"/>
                        </w:rPr>
                        <w:t>E</w:t>
                      </w:r>
                    </w:p>
                    <w:p w:rsidR="004E280F" w:rsidRDefault="004E280F" w:rsidP="006F3588">
                      <w:pPr>
                        <w:pStyle w:val="Footer"/>
                        <w:ind w:left="-2126"/>
                        <w:contextualSpacing/>
                      </w:pPr>
                      <w:r w:rsidRPr="00B90E42">
                        <w:rPr>
                          <w:b/>
                          <w:color w:val="808080"/>
                          <w:sz w:val="32"/>
                          <w:szCs w:val="32"/>
                        </w:rPr>
                        <w:t>#IPU134</w:t>
                      </w:r>
                    </w:p>
                  </w:txbxContent>
                </v:textbox>
              </v:shape>
              <v:shape id="Zone de texte 2" o:spid="_x0000_s1028" type="#_x0000_t202" style="position:absolute;left:6653;top:14966;width:1701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<v:textbox>
                  <w:txbxContent>
                    <w:p w:rsidR="004E280F" w:rsidRPr="007D6395" w:rsidRDefault="004E280F" w:rsidP="006F3588">
                      <w:pPr>
                        <w:jc w:val="center"/>
                        <w:rPr>
                          <w:rFonts w:ascii="Arial" w:hAnsi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b/>
                          <w:color w:val="808080"/>
                          <w:sz w:val="32"/>
                          <w:szCs w:val="32"/>
                        </w:rPr>
                        <w:t>#IPU141</w:t>
                      </w:r>
                    </w:p>
                  </w:txbxContent>
                </v:textbox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80F" w:rsidRDefault="004E280F" w:rsidP="004E280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80F" w:rsidRDefault="004E280F" w:rsidP="004E280F">
      <w:pPr>
        <w:spacing w:after="0" w:line="240" w:lineRule="auto"/>
      </w:pPr>
      <w:r>
        <w:separator/>
      </w:r>
    </w:p>
  </w:footnote>
  <w:footnote w:type="continuationSeparator" w:id="0">
    <w:p w:rsidR="004E280F" w:rsidRDefault="004E280F" w:rsidP="004E2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2544" w:type="dxa"/>
      <w:tblLayout w:type="fixed"/>
      <w:tblLook w:val="04A0" w:firstRow="1" w:lastRow="0" w:firstColumn="1" w:lastColumn="0" w:noHBand="0" w:noVBand="1"/>
    </w:tblPr>
    <w:tblGrid>
      <w:gridCol w:w="2552"/>
      <w:gridCol w:w="5345"/>
      <w:gridCol w:w="2877"/>
    </w:tblGrid>
    <w:tr w:rsidR="004E280F" w:rsidRPr="004E280F" w:rsidTr="00003603">
      <w:trPr>
        <w:trHeight w:val="1985"/>
      </w:trPr>
      <w:tc>
        <w:tcPr>
          <w:tcW w:w="2552" w:type="dxa"/>
          <w:shd w:val="clear" w:color="auto" w:fill="auto"/>
        </w:tcPr>
        <w:p w:rsidR="004E280F" w:rsidRPr="004E280F" w:rsidRDefault="004E280F" w:rsidP="004E280F">
          <w:pPr>
            <w:tabs>
              <w:tab w:val="center" w:pos="4320"/>
              <w:tab w:val="right" w:pos="8640"/>
            </w:tabs>
            <w:spacing w:after="200" w:line="276" w:lineRule="auto"/>
            <w:rPr>
              <w:rFonts w:ascii="Cambria" w:eastAsia="MS Mincho" w:hAnsi="Cambria" w:cs="Times New Roman"/>
              <w:sz w:val="24"/>
              <w:szCs w:val="24"/>
              <w:lang w:val="en-GB"/>
            </w:rPr>
          </w:pPr>
          <w:r>
            <w:rPr>
              <w:rFonts w:ascii="Calibri" w:eastAsia="MS Mincho" w:hAnsi="Calibri" w:cs="Times New Roman"/>
              <w:noProof/>
              <w:szCs w:val="24"/>
              <w:lang w:val="fr-CH" w:eastAsia="fr-CH"/>
            </w:rPr>
            <w:drawing>
              <wp:inline distT="0" distB="0" distL="0" distR="0" wp14:anchorId="36A58771" wp14:editId="034905A9">
                <wp:extent cx="1485900" cy="1295400"/>
                <wp:effectExtent l="0" t="0" r="0" b="0"/>
                <wp:docPr id="2" name="Picture 2" descr="logos en-tete IPU 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s en-tete IPU 1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45" w:type="dxa"/>
          <w:shd w:val="clear" w:color="auto" w:fill="auto"/>
          <w:vAlign w:val="center"/>
        </w:tcPr>
        <w:p w:rsidR="004E280F" w:rsidRPr="004E280F" w:rsidRDefault="004E280F" w:rsidP="004E280F">
          <w:pPr>
            <w:keepNext/>
            <w:keepLines/>
            <w:spacing w:after="0" w:line="240" w:lineRule="auto"/>
            <w:ind w:left="172"/>
            <w:jc w:val="center"/>
            <w:outlineLvl w:val="0"/>
            <w:rPr>
              <w:rFonts w:ascii="Arial" w:eastAsia="MS Mincho" w:hAnsi="Arial" w:cs="Arial"/>
              <w:b/>
              <w:color w:val="00AABE"/>
              <w:sz w:val="44"/>
              <w:szCs w:val="44"/>
              <w:lang w:val="en-GB"/>
            </w:rPr>
          </w:pPr>
          <w:r w:rsidRPr="004E280F">
            <w:rPr>
              <w:rFonts w:ascii="Arial" w:eastAsia="Calibri" w:hAnsi="Arial" w:cs="Arial"/>
              <w:b/>
              <w:bCs/>
              <w:color w:val="00AABE"/>
              <w:sz w:val="44"/>
              <w:szCs w:val="44"/>
              <w:lang w:val="en-GB"/>
            </w:rPr>
            <w:t>141</w:t>
          </w:r>
          <w:r w:rsidRPr="004E280F">
            <w:rPr>
              <w:rFonts w:ascii="Arial" w:eastAsia="Calibri" w:hAnsi="Arial" w:cs="Arial"/>
              <w:b/>
              <w:bCs/>
              <w:color w:val="00AABE"/>
              <w:sz w:val="44"/>
              <w:szCs w:val="44"/>
              <w:vertAlign w:val="superscript"/>
              <w:lang w:val="en-GB"/>
            </w:rPr>
            <w:t>st</w:t>
          </w:r>
          <w:r w:rsidRPr="004E280F">
            <w:rPr>
              <w:rFonts w:ascii="Arial" w:eastAsia="Calibri" w:hAnsi="Arial" w:cs="Arial"/>
              <w:b/>
              <w:bCs/>
              <w:color w:val="00AABE"/>
              <w:sz w:val="44"/>
              <w:szCs w:val="44"/>
              <w:lang w:val="en-GB"/>
            </w:rPr>
            <w:t xml:space="preserve"> IPU Assembly</w:t>
          </w:r>
        </w:p>
        <w:p w:rsidR="004E280F" w:rsidRPr="004E280F" w:rsidRDefault="004E280F" w:rsidP="004E280F">
          <w:pPr>
            <w:autoSpaceDE w:val="0"/>
            <w:autoSpaceDN w:val="0"/>
            <w:adjustRightInd w:val="0"/>
            <w:spacing w:after="0" w:line="240" w:lineRule="auto"/>
            <w:ind w:left="172"/>
            <w:jc w:val="center"/>
            <w:rPr>
              <w:rFonts w:ascii="Arial" w:eastAsia="Calibri" w:hAnsi="Arial" w:cs="Arial"/>
              <w:b/>
              <w:bCs/>
              <w:color w:val="00AABE"/>
              <w:sz w:val="16"/>
              <w:szCs w:val="16"/>
              <w:lang w:val="en-GB"/>
            </w:rPr>
          </w:pPr>
        </w:p>
        <w:p w:rsidR="004E280F" w:rsidRPr="004E280F" w:rsidRDefault="004E280F" w:rsidP="004E280F">
          <w:pPr>
            <w:autoSpaceDE w:val="0"/>
            <w:autoSpaceDN w:val="0"/>
            <w:adjustRightInd w:val="0"/>
            <w:spacing w:after="0" w:line="240" w:lineRule="auto"/>
            <w:ind w:left="172"/>
            <w:jc w:val="center"/>
            <w:rPr>
              <w:rFonts w:ascii="Arial" w:eastAsia="MS Mincho" w:hAnsi="Arial" w:cs="Arial"/>
              <w:color w:val="00979B"/>
              <w:sz w:val="32"/>
              <w:szCs w:val="32"/>
              <w:lang w:val="en-GB"/>
            </w:rPr>
          </w:pPr>
          <w:r w:rsidRPr="004E280F">
            <w:rPr>
              <w:rFonts w:ascii="Arial" w:eastAsia="Calibri" w:hAnsi="Arial" w:cs="Arial"/>
              <w:b/>
              <w:bCs/>
              <w:color w:val="00AABE"/>
              <w:sz w:val="32"/>
              <w:szCs w:val="32"/>
              <w:lang w:val="en-GB"/>
            </w:rPr>
            <w:t>Belgrade (Serbia)</w:t>
          </w:r>
          <w:r w:rsidRPr="004E280F">
            <w:rPr>
              <w:rFonts w:ascii="Arial" w:eastAsia="Calibri" w:hAnsi="Arial" w:cs="Arial"/>
              <w:b/>
              <w:bCs/>
              <w:color w:val="00AABE"/>
              <w:sz w:val="32"/>
              <w:szCs w:val="32"/>
              <w:lang w:val="en-GB"/>
            </w:rPr>
            <w:br/>
            <w:t>13-17</w:t>
          </w:r>
          <w:r w:rsidRPr="004E280F">
            <w:rPr>
              <w:rFonts w:ascii="Arial" w:eastAsia="Calibri" w:hAnsi="Arial" w:cs="Arial"/>
              <w:b/>
              <w:bCs/>
              <w:color w:val="00AABE"/>
              <w:sz w:val="32"/>
              <w:szCs w:val="32"/>
            </w:rPr>
            <w:t xml:space="preserve"> October 2019</w:t>
          </w:r>
        </w:p>
      </w:tc>
      <w:tc>
        <w:tcPr>
          <w:tcW w:w="2877" w:type="dxa"/>
        </w:tcPr>
        <w:p w:rsidR="004E280F" w:rsidRPr="004E280F" w:rsidRDefault="004E280F" w:rsidP="004E280F">
          <w:pPr>
            <w:keepNext/>
            <w:keepLines/>
            <w:spacing w:before="40" w:after="200" w:line="276" w:lineRule="auto"/>
            <w:jc w:val="center"/>
            <w:outlineLvl w:val="0"/>
            <w:rPr>
              <w:rFonts w:ascii="Calibri" w:eastAsia="MS Mincho" w:hAnsi="Calibri" w:cs="Arial"/>
              <w:b/>
              <w:color w:val="00979B"/>
              <w:lang w:val="en-GB"/>
            </w:rPr>
          </w:pPr>
          <w:r>
            <w:rPr>
              <w:rFonts w:ascii="Calibri" w:eastAsia="Calibri" w:hAnsi="Calibri" w:cs="Arial"/>
              <w:noProof/>
              <w:lang w:val="fr-CH" w:eastAsia="fr-CH"/>
            </w:rPr>
            <w:drawing>
              <wp:inline distT="0" distB="0" distL="0" distR="0" wp14:anchorId="0749CD00" wp14:editId="22F8A2CA">
                <wp:extent cx="685800" cy="1323975"/>
                <wp:effectExtent l="0" t="0" r="0" b="9525"/>
                <wp:docPr id="1" name="Picture 1" descr="logos 141st b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s 141st b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E280F" w:rsidRDefault="004E280F" w:rsidP="004E280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-1340074527"/>
      <w:docPartObj>
        <w:docPartGallery w:val="Page Numbers (Top of Page)"/>
        <w:docPartUnique/>
      </w:docPartObj>
    </w:sdtPr>
    <w:sdtEndPr>
      <w:rPr>
        <w:noProof/>
      </w:rPr>
    </w:sdtEndPr>
    <w:sdtContent>
      <w:p w:rsidR="00E5526F" w:rsidRPr="00E5526F" w:rsidRDefault="00E5526F" w:rsidP="00E5526F">
        <w:pPr>
          <w:pStyle w:val="En-tte"/>
          <w:tabs>
            <w:tab w:val="left" w:pos="7371"/>
          </w:tabs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noProof/>
            <w:sz w:val="20"/>
            <w:szCs w:val="20"/>
          </w:rPr>
          <w:tab/>
        </w:r>
        <w:r w:rsidRPr="00E5526F">
          <w:rPr>
            <w:rFonts w:ascii="Arial" w:hAnsi="Arial" w:cs="Arial"/>
            <w:sz w:val="20"/>
            <w:szCs w:val="20"/>
          </w:rPr>
          <w:fldChar w:fldCharType="begin"/>
        </w:r>
        <w:r w:rsidRPr="00E5526F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E5526F">
          <w:rPr>
            <w:rFonts w:ascii="Arial" w:hAnsi="Arial" w:cs="Arial"/>
            <w:sz w:val="20"/>
            <w:szCs w:val="20"/>
          </w:rPr>
          <w:fldChar w:fldCharType="separate"/>
        </w:r>
        <w:r w:rsidR="00732840">
          <w:rPr>
            <w:rFonts w:ascii="Arial" w:hAnsi="Arial" w:cs="Arial"/>
            <w:noProof/>
            <w:sz w:val="20"/>
            <w:szCs w:val="20"/>
          </w:rPr>
          <w:t>- 4 -</w:t>
        </w:r>
        <w:r w:rsidRPr="00E5526F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404261">
          <w:rPr>
            <w:rFonts w:ascii="Arial" w:hAnsi="Arial" w:cs="Arial"/>
            <w:noProof/>
            <w:sz w:val="20"/>
            <w:szCs w:val="20"/>
          </w:rPr>
          <w:tab/>
          <w:t>C/III/141</w:t>
        </w:r>
        <w:r>
          <w:rPr>
            <w:rFonts w:ascii="Arial" w:hAnsi="Arial" w:cs="Arial"/>
            <w:noProof/>
            <w:sz w:val="20"/>
            <w:szCs w:val="20"/>
          </w:rPr>
          <w:t>/DR</w:t>
        </w:r>
      </w:p>
    </w:sdtContent>
  </w:sdt>
  <w:p w:rsidR="004E280F" w:rsidRPr="00E5526F" w:rsidRDefault="004E280F" w:rsidP="004E280F">
    <w:pPr>
      <w:pStyle w:val="En-tte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A2A7F"/>
    <w:multiLevelType w:val="hybridMultilevel"/>
    <w:tmpl w:val="25BE5B16"/>
    <w:lvl w:ilvl="0" w:tplc="1D104BE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F3DAD"/>
    <w:multiLevelType w:val="hybridMultilevel"/>
    <w:tmpl w:val="C9681780"/>
    <w:lvl w:ilvl="0" w:tplc="100C000F">
      <w:start w:val="1"/>
      <w:numFmt w:val="decimal"/>
      <w:lvlText w:val="%1."/>
      <w:lvlJc w:val="left"/>
      <w:pPr>
        <w:ind w:left="1080" w:hanging="360"/>
      </w:p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0CE"/>
    <w:rsid w:val="00006EC6"/>
    <w:rsid w:val="00010E7D"/>
    <w:rsid w:val="00020024"/>
    <w:rsid w:val="00025FB5"/>
    <w:rsid w:val="00040B6C"/>
    <w:rsid w:val="00044C8E"/>
    <w:rsid w:val="000771C1"/>
    <w:rsid w:val="000A51D4"/>
    <w:rsid w:val="00111CB3"/>
    <w:rsid w:val="0011347A"/>
    <w:rsid w:val="00117877"/>
    <w:rsid w:val="001239F5"/>
    <w:rsid w:val="0013676E"/>
    <w:rsid w:val="00161446"/>
    <w:rsid w:val="001743BE"/>
    <w:rsid w:val="001A2D83"/>
    <w:rsid w:val="001C5207"/>
    <w:rsid w:val="002214CF"/>
    <w:rsid w:val="002A25B0"/>
    <w:rsid w:val="002C4870"/>
    <w:rsid w:val="002E7813"/>
    <w:rsid w:val="002F20D0"/>
    <w:rsid w:val="002F3517"/>
    <w:rsid w:val="002F511B"/>
    <w:rsid w:val="002F7489"/>
    <w:rsid w:val="00353AF7"/>
    <w:rsid w:val="00372705"/>
    <w:rsid w:val="00393CD7"/>
    <w:rsid w:val="00397961"/>
    <w:rsid w:val="003A48D7"/>
    <w:rsid w:val="003B2175"/>
    <w:rsid w:val="003D214A"/>
    <w:rsid w:val="003F2D09"/>
    <w:rsid w:val="003F2D41"/>
    <w:rsid w:val="00404261"/>
    <w:rsid w:val="004234AA"/>
    <w:rsid w:val="00432001"/>
    <w:rsid w:val="0043714A"/>
    <w:rsid w:val="0043727C"/>
    <w:rsid w:val="00450DF5"/>
    <w:rsid w:val="004646E9"/>
    <w:rsid w:val="0047704C"/>
    <w:rsid w:val="004834CF"/>
    <w:rsid w:val="004E280F"/>
    <w:rsid w:val="005053BA"/>
    <w:rsid w:val="00511292"/>
    <w:rsid w:val="005142CB"/>
    <w:rsid w:val="00521B10"/>
    <w:rsid w:val="005333A7"/>
    <w:rsid w:val="00546412"/>
    <w:rsid w:val="00553FE0"/>
    <w:rsid w:val="0055752D"/>
    <w:rsid w:val="00562EA5"/>
    <w:rsid w:val="0059448C"/>
    <w:rsid w:val="005A782F"/>
    <w:rsid w:val="005D7CB7"/>
    <w:rsid w:val="005F7888"/>
    <w:rsid w:val="006059EF"/>
    <w:rsid w:val="00610DCC"/>
    <w:rsid w:val="00631A35"/>
    <w:rsid w:val="00643085"/>
    <w:rsid w:val="006550CE"/>
    <w:rsid w:val="00695DB1"/>
    <w:rsid w:val="007127A1"/>
    <w:rsid w:val="00712EE3"/>
    <w:rsid w:val="00732840"/>
    <w:rsid w:val="0073394D"/>
    <w:rsid w:val="007408DA"/>
    <w:rsid w:val="00760B2B"/>
    <w:rsid w:val="00774548"/>
    <w:rsid w:val="00774F5A"/>
    <w:rsid w:val="00794AD7"/>
    <w:rsid w:val="007968A8"/>
    <w:rsid w:val="007970B0"/>
    <w:rsid w:val="007E28C9"/>
    <w:rsid w:val="008231A0"/>
    <w:rsid w:val="008363E8"/>
    <w:rsid w:val="00862609"/>
    <w:rsid w:val="00863A05"/>
    <w:rsid w:val="0086716C"/>
    <w:rsid w:val="0088510D"/>
    <w:rsid w:val="008A385F"/>
    <w:rsid w:val="008D3F1B"/>
    <w:rsid w:val="008F0F29"/>
    <w:rsid w:val="0092397D"/>
    <w:rsid w:val="0093413E"/>
    <w:rsid w:val="00935F52"/>
    <w:rsid w:val="00937E5C"/>
    <w:rsid w:val="009529B3"/>
    <w:rsid w:val="009651F4"/>
    <w:rsid w:val="009954A5"/>
    <w:rsid w:val="009A190C"/>
    <w:rsid w:val="009A3B88"/>
    <w:rsid w:val="009B33C6"/>
    <w:rsid w:val="009B43B0"/>
    <w:rsid w:val="009C32BD"/>
    <w:rsid w:val="009C7164"/>
    <w:rsid w:val="009F011F"/>
    <w:rsid w:val="009F1EEE"/>
    <w:rsid w:val="009F4F1B"/>
    <w:rsid w:val="00A00D97"/>
    <w:rsid w:val="00A04ACD"/>
    <w:rsid w:val="00A261EB"/>
    <w:rsid w:val="00A2757D"/>
    <w:rsid w:val="00A3240E"/>
    <w:rsid w:val="00A62218"/>
    <w:rsid w:val="00A714CA"/>
    <w:rsid w:val="00A9544E"/>
    <w:rsid w:val="00A95529"/>
    <w:rsid w:val="00A97268"/>
    <w:rsid w:val="00B4309F"/>
    <w:rsid w:val="00B5562B"/>
    <w:rsid w:val="00B624E7"/>
    <w:rsid w:val="00BC640C"/>
    <w:rsid w:val="00BD29AE"/>
    <w:rsid w:val="00BF5D7B"/>
    <w:rsid w:val="00C1164D"/>
    <w:rsid w:val="00C36F95"/>
    <w:rsid w:val="00C40EB9"/>
    <w:rsid w:val="00C41CFE"/>
    <w:rsid w:val="00C72DFF"/>
    <w:rsid w:val="00C7742A"/>
    <w:rsid w:val="00C81338"/>
    <w:rsid w:val="00C93A1D"/>
    <w:rsid w:val="00CB3575"/>
    <w:rsid w:val="00CC75C0"/>
    <w:rsid w:val="00CE7177"/>
    <w:rsid w:val="00D0049B"/>
    <w:rsid w:val="00D06021"/>
    <w:rsid w:val="00D265A4"/>
    <w:rsid w:val="00D33906"/>
    <w:rsid w:val="00D357D3"/>
    <w:rsid w:val="00D40A35"/>
    <w:rsid w:val="00D449CF"/>
    <w:rsid w:val="00D65CF3"/>
    <w:rsid w:val="00DA3A77"/>
    <w:rsid w:val="00DC7D39"/>
    <w:rsid w:val="00DD67C6"/>
    <w:rsid w:val="00DF2062"/>
    <w:rsid w:val="00E5526F"/>
    <w:rsid w:val="00E6039A"/>
    <w:rsid w:val="00E63374"/>
    <w:rsid w:val="00E65BB9"/>
    <w:rsid w:val="00E7349B"/>
    <w:rsid w:val="00E757BA"/>
    <w:rsid w:val="00EA2010"/>
    <w:rsid w:val="00EA4410"/>
    <w:rsid w:val="00EA49C4"/>
    <w:rsid w:val="00EE7CBD"/>
    <w:rsid w:val="00F156FD"/>
    <w:rsid w:val="00F23757"/>
    <w:rsid w:val="00F26724"/>
    <w:rsid w:val="00F44992"/>
    <w:rsid w:val="00F64BFC"/>
    <w:rsid w:val="00F860CA"/>
    <w:rsid w:val="00FE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0CE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550CE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paragraph" w:customStyle="1" w:styleId="Default">
    <w:name w:val="Default"/>
    <w:rsid w:val="006550CE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E6337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6337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6337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337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337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3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374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32001"/>
    <w:rPr>
      <w:color w:val="0000FF" w:themeColor="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432001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432001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6059EF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E2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280F"/>
  </w:style>
  <w:style w:type="paragraph" w:styleId="Pieddepage">
    <w:name w:val="footer"/>
    <w:basedOn w:val="Normal"/>
    <w:link w:val="PieddepageCar"/>
    <w:uiPriority w:val="99"/>
    <w:unhideWhenUsed/>
    <w:rsid w:val="004E2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28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0CE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550CE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paragraph" w:customStyle="1" w:styleId="Default">
    <w:name w:val="Default"/>
    <w:rsid w:val="006550CE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E6337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6337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6337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337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337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3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374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32001"/>
    <w:rPr>
      <w:color w:val="0000FF" w:themeColor="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432001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432001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6059EF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E2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280F"/>
  </w:style>
  <w:style w:type="paragraph" w:styleId="Pieddepage">
    <w:name w:val="footer"/>
    <w:basedOn w:val="Normal"/>
    <w:link w:val="PieddepageCar"/>
    <w:uiPriority w:val="99"/>
    <w:unhideWhenUsed/>
    <w:rsid w:val="004E2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2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38DFC-C0B0-4A69-A1DE-0A0D890C9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1764</Words>
  <Characters>9705</Characters>
  <Application>Microsoft Office Word</Application>
  <DocSecurity>0</DocSecurity>
  <Lines>80</Lines>
  <Paragraphs>22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2019-07-15T11:53:00Z</dcterms:created>
  <dcterms:modified xsi:type="dcterms:W3CDTF">2019-07-17T06:55:00Z</dcterms:modified>
</cp:coreProperties>
</file>