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C9AC1" w14:textId="77777777" w:rsidR="00644605" w:rsidRDefault="00644605" w:rsidP="003C48B4">
      <w:pPr>
        <w:tabs>
          <w:tab w:val="left" w:pos="5954"/>
        </w:tabs>
        <w:spacing w:after="0" w:line="240" w:lineRule="auto"/>
        <w:rPr>
          <w:rFonts w:ascii="Arial" w:hAnsi="Arial" w:cs="Times New Roman"/>
          <w:sz w:val="20"/>
          <w:szCs w:val="20"/>
          <w:lang w:eastAsia="fr-CH"/>
        </w:rPr>
      </w:pPr>
    </w:p>
    <w:p w14:paraId="6396C576" w14:textId="5F561EE8" w:rsidR="00F17CD3" w:rsidRPr="00B31E6C" w:rsidRDefault="00F17CD3" w:rsidP="003C48B4">
      <w:pPr>
        <w:tabs>
          <w:tab w:val="left" w:pos="5954"/>
        </w:tabs>
        <w:spacing w:after="0" w:line="240" w:lineRule="auto"/>
        <w:rPr>
          <w:rFonts w:ascii="Arial" w:hAnsi="Arial" w:cs="Times New Roman"/>
          <w:sz w:val="20"/>
          <w:szCs w:val="20"/>
          <w:lang w:eastAsia="fr-CH"/>
        </w:rPr>
      </w:pPr>
      <w:r w:rsidRPr="00B31E6C">
        <w:rPr>
          <w:rFonts w:ascii="Arial" w:hAnsi="Arial" w:cs="Times New Roman"/>
          <w:sz w:val="20"/>
          <w:szCs w:val="20"/>
          <w:lang w:eastAsia="fr-CH"/>
        </w:rPr>
        <w:t>Commission permanente</w:t>
      </w:r>
      <w:r w:rsidRPr="00B31E6C">
        <w:rPr>
          <w:rFonts w:ascii="Arial" w:hAnsi="Arial" w:cs="Times New Roman"/>
          <w:sz w:val="20"/>
          <w:szCs w:val="20"/>
          <w:lang w:eastAsia="fr-CH"/>
        </w:rPr>
        <w:tab/>
        <w:t>C-I/14</w:t>
      </w:r>
      <w:r>
        <w:rPr>
          <w:rFonts w:ascii="Arial" w:hAnsi="Arial" w:cs="Times New Roman"/>
          <w:sz w:val="20"/>
          <w:szCs w:val="20"/>
          <w:lang w:eastAsia="fr-CH"/>
        </w:rPr>
        <w:t>4</w:t>
      </w:r>
      <w:r w:rsidRPr="00B31E6C">
        <w:rPr>
          <w:rFonts w:ascii="Arial" w:hAnsi="Arial" w:cs="Times New Roman"/>
          <w:sz w:val="20"/>
          <w:szCs w:val="20"/>
          <w:lang w:eastAsia="fr-CH"/>
        </w:rPr>
        <w:t>/DR</w:t>
      </w:r>
    </w:p>
    <w:p w14:paraId="2A2224DF" w14:textId="6F962823" w:rsidR="00F17CD3" w:rsidRPr="00B31E6C" w:rsidRDefault="00F17CD3" w:rsidP="003C48B4">
      <w:pPr>
        <w:tabs>
          <w:tab w:val="left" w:pos="5954"/>
        </w:tabs>
        <w:spacing w:after="0" w:line="240" w:lineRule="auto"/>
        <w:rPr>
          <w:rFonts w:ascii="Arial" w:hAnsi="Arial" w:cs="Times New Roman"/>
          <w:sz w:val="20"/>
          <w:szCs w:val="20"/>
          <w:lang w:eastAsia="fr-CH"/>
        </w:rPr>
      </w:pPr>
      <w:r w:rsidRPr="00B31E6C">
        <w:rPr>
          <w:rFonts w:ascii="Arial" w:hAnsi="Arial" w:cs="Times New Roman"/>
          <w:sz w:val="20"/>
          <w:szCs w:val="20"/>
          <w:lang w:eastAsia="fr-CH"/>
        </w:rPr>
        <w:t>de la paix et de la sécurité internationale</w:t>
      </w:r>
      <w:r w:rsidRPr="00B31E6C">
        <w:rPr>
          <w:rFonts w:ascii="Arial" w:hAnsi="Arial" w:cs="Times New Roman"/>
          <w:sz w:val="20"/>
          <w:szCs w:val="20"/>
          <w:lang w:eastAsia="fr-CH"/>
        </w:rPr>
        <w:tab/>
      </w:r>
      <w:r w:rsidR="00A111FF">
        <w:rPr>
          <w:rFonts w:ascii="Arial" w:hAnsi="Arial" w:cs="Times New Roman"/>
          <w:sz w:val="20"/>
          <w:szCs w:val="20"/>
          <w:lang w:eastAsia="fr-CH"/>
        </w:rPr>
        <w:t>25</w:t>
      </w:r>
      <w:r>
        <w:rPr>
          <w:rFonts w:ascii="Arial" w:hAnsi="Arial" w:cs="Times New Roman"/>
          <w:sz w:val="20"/>
          <w:szCs w:val="20"/>
          <w:lang w:eastAsia="fr-CH"/>
        </w:rPr>
        <w:t xml:space="preserve"> janvier 2022</w:t>
      </w:r>
    </w:p>
    <w:p w14:paraId="7AED5327" w14:textId="77777777" w:rsidR="00F17CD3" w:rsidRPr="00B31E6C" w:rsidRDefault="00F17CD3" w:rsidP="003C48B4">
      <w:pPr>
        <w:spacing w:after="0" w:line="240" w:lineRule="auto"/>
        <w:rPr>
          <w:rFonts w:ascii="Arial" w:hAnsi="Arial" w:cs="Times New Roman"/>
          <w:b/>
          <w:sz w:val="20"/>
          <w:szCs w:val="20"/>
          <w:lang w:eastAsia="fr-CH"/>
        </w:rPr>
      </w:pPr>
    </w:p>
    <w:p w14:paraId="7D9BFEB1" w14:textId="77777777" w:rsidR="00F17CD3" w:rsidRPr="00B31E6C" w:rsidRDefault="00F17CD3" w:rsidP="003C48B4">
      <w:pPr>
        <w:spacing w:after="0" w:line="240" w:lineRule="auto"/>
        <w:rPr>
          <w:rFonts w:ascii="Arial" w:hAnsi="Arial" w:cs="Times New Roman"/>
          <w:b/>
          <w:sz w:val="20"/>
          <w:szCs w:val="20"/>
          <w:lang w:eastAsia="fr-CH"/>
        </w:rPr>
      </w:pPr>
    </w:p>
    <w:p w14:paraId="7718B7FF" w14:textId="77777777" w:rsidR="00911218" w:rsidRPr="009E162D" w:rsidRDefault="00911218" w:rsidP="003C48B4">
      <w:pPr>
        <w:pStyle w:val="Default"/>
        <w:jc w:val="center"/>
        <w:rPr>
          <w:rFonts w:ascii="Arial" w:hAnsi="Arial" w:cs="Arial"/>
          <w:b/>
          <w:color w:val="00AABE"/>
          <w:sz w:val="30"/>
          <w:szCs w:val="30"/>
        </w:rPr>
      </w:pPr>
      <w:r w:rsidRPr="009E162D">
        <w:rPr>
          <w:rFonts w:ascii="Arial" w:hAnsi="Arial"/>
          <w:b/>
          <w:color w:val="00AABE"/>
          <w:sz w:val="30"/>
          <w:szCs w:val="30"/>
        </w:rPr>
        <w:t>Repenser et redéfinir les procédés d</w:t>
      </w:r>
      <w:r w:rsidR="006E0C5A" w:rsidRPr="009E162D">
        <w:rPr>
          <w:rFonts w:ascii="Arial" w:hAnsi="Arial"/>
          <w:b/>
          <w:color w:val="00AABE"/>
          <w:sz w:val="30"/>
          <w:szCs w:val="30"/>
        </w:rPr>
        <w:t>’</w:t>
      </w:r>
      <w:r w:rsidRPr="009E162D">
        <w:rPr>
          <w:rFonts w:ascii="Arial" w:hAnsi="Arial"/>
          <w:b/>
          <w:color w:val="00AABE"/>
          <w:sz w:val="30"/>
          <w:szCs w:val="30"/>
        </w:rPr>
        <w:t>élaboration des processus de paix en vue de favoriser une paix durable</w:t>
      </w:r>
    </w:p>
    <w:p w14:paraId="0A57AE05" w14:textId="60F983E0" w:rsidR="00911218" w:rsidRDefault="00911218" w:rsidP="003C48B4">
      <w:pPr>
        <w:pStyle w:val="Default"/>
        <w:rPr>
          <w:rFonts w:ascii="Arial" w:hAnsi="Arial" w:cs="Arial"/>
          <w:sz w:val="20"/>
          <w:szCs w:val="20"/>
        </w:rPr>
      </w:pPr>
    </w:p>
    <w:p w14:paraId="5F451731" w14:textId="77777777" w:rsidR="00644605" w:rsidRPr="00887ECD" w:rsidRDefault="00644605" w:rsidP="003C48B4">
      <w:pPr>
        <w:pStyle w:val="Default"/>
        <w:rPr>
          <w:rFonts w:ascii="Arial" w:hAnsi="Arial" w:cs="Arial"/>
          <w:sz w:val="20"/>
          <w:szCs w:val="20"/>
        </w:rPr>
      </w:pPr>
    </w:p>
    <w:p w14:paraId="60BBBD5F" w14:textId="77777777" w:rsidR="00911218" w:rsidRPr="00887ECD" w:rsidRDefault="00911218" w:rsidP="003C48B4">
      <w:pPr>
        <w:spacing w:after="0" w:line="240" w:lineRule="auto"/>
        <w:jc w:val="center"/>
        <w:outlineLvl w:val="0"/>
        <w:rPr>
          <w:rFonts w:ascii="Arial" w:hAnsi="Arial"/>
          <w:b/>
          <w:i/>
          <w:sz w:val="20"/>
          <w:szCs w:val="20"/>
        </w:rPr>
      </w:pPr>
      <w:r w:rsidRPr="00887ECD">
        <w:rPr>
          <w:rFonts w:ascii="Arial" w:hAnsi="Arial"/>
          <w:b/>
          <w:i/>
          <w:sz w:val="20"/>
          <w:u w:val="single"/>
        </w:rPr>
        <w:t>Projet de résolution</w:t>
      </w:r>
      <w:r w:rsidRPr="00887ECD">
        <w:rPr>
          <w:rFonts w:ascii="Arial" w:hAnsi="Arial"/>
          <w:b/>
          <w:i/>
          <w:sz w:val="20"/>
        </w:rPr>
        <w:t xml:space="preserve"> présenté par les co-rapporteures</w:t>
      </w:r>
    </w:p>
    <w:p w14:paraId="1D5CD143" w14:textId="77777777" w:rsidR="00911218" w:rsidRPr="00887ECD" w:rsidRDefault="00911218" w:rsidP="003C48B4">
      <w:pPr>
        <w:spacing w:after="0" w:line="240" w:lineRule="auto"/>
        <w:jc w:val="center"/>
        <w:outlineLvl w:val="0"/>
        <w:rPr>
          <w:rFonts w:ascii="Arial" w:hAnsi="Arial"/>
          <w:b/>
          <w:bCs/>
          <w:i/>
          <w:iCs/>
          <w:sz w:val="20"/>
          <w:szCs w:val="20"/>
        </w:rPr>
      </w:pPr>
      <w:r w:rsidRPr="00887ECD">
        <w:rPr>
          <w:rFonts w:ascii="Arial" w:hAnsi="Arial"/>
          <w:b/>
          <w:i/>
          <w:sz w:val="20"/>
        </w:rPr>
        <w:t xml:space="preserve">Mme D. Gomashie (Ghana) et Mme C. Widegren (Suède) </w:t>
      </w:r>
    </w:p>
    <w:p w14:paraId="0CD4B276" w14:textId="77777777" w:rsidR="00911218" w:rsidRPr="00887ECD" w:rsidRDefault="00911218" w:rsidP="003C48B4">
      <w:pPr>
        <w:spacing w:after="0" w:line="240" w:lineRule="auto"/>
        <w:jc w:val="both"/>
        <w:rPr>
          <w:rFonts w:ascii="Arial" w:hAnsi="Arial"/>
          <w:sz w:val="20"/>
          <w:szCs w:val="20"/>
        </w:rPr>
      </w:pPr>
    </w:p>
    <w:p w14:paraId="56CF1868" w14:textId="6C63D0AB" w:rsidR="00911218" w:rsidRPr="00644605" w:rsidRDefault="00F17CD3" w:rsidP="003C48B4">
      <w:pPr>
        <w:tabs>
          <w:tab w:val="left" w:pos="1134"/>
        </w:tabs>
        <w:spacing w:after="0" w:line="240" w:lineRule="auto"/>
        <w:rPr>
          <w:rFonts w:ascii="Arial" w:hAnsi="Arial"/>
          <w:sz w:val="20"/>
          <w:szCs w:val="20"/>
        </w:rPr>
      </w:pPr>
      <w:r w:rsidRPr="00644605">
        <w:rPr>
          <w:rFonts w:ascii="Arial" w:hAnsi="Arial"/>
          <w:sz w:val="20"/>
          <w:szCs w:val="20"/>
        </w:rPr>
        <w:tab/>
      </w:r>
      <w:r w:rsidR="00911218" w:rsidRPr="00644605">
        <w:rPr>
          <w:rFonts w:ascii="Arial" w:hAnsi="Arial"/>
          <w:sz w:val="20"/>
          <w:szCs w:val="20"/>
        </w:rPr>
        <w:t>La 144</w:t>
      </w:r>
      <w:r w:rsidR="00911218" w:rsidRPr="00644605">
        <w:rPr>
          <w:rFonts w:ascii="Arial" w:hAnsi="Arial"/>
          <w:sz w:val="20"/>
          <w:szCs w:val="20"/>
          <w:vertAlign w:val="superscript"/>
        </w:rPr>
        <w:t>e</w:t>
      </w:r>
      <w:r w:rsidR="00911218" w:rsidRPr="00644605">
        <w:rPr>
          <w:rFonts w:ascii="Arial" w:hAnsi="Arial"/>
          <w:sz w:val="20"/>
          <w:szCs w:val="20"/>
        </w:rPr>
        <w:t xml:space="preserve"> Assemblée de l</w:t>
      </w:r>
      <w:r w:rsidR="006E0C5A" w:rsidRPr="00644605">
        <w:rPr>
          <w:rFonts w:ascii="Arial" w:hAnsi="Arial"/>
          <w:sz w:val="20"/>
          <w:szCs w:val="20"/>
        </w:rPr>
        <w:t>’</w:t>
      </w:r>
      <w:r w:rsidR="00911218" w:rsidRPr="00644605">
        <w:rPr>
          <w:rFonts w:ascii="Arial" w:hAnsi="Arial"/>
          <w:sz w:val="20"/>
          <w:szCs w:val="20"/>
        </w:rPr>
        <w:t>Union interparlementaire,</w:t>
      </w:r>
    </w:p>
    <w:p w14:paraId="4C491AE5" w14:textId="77777777" w:rsidR="003C48B4" w:rsidRPr="00644605" w:rsidRDefault="003C48B4" w:rsidP="003C48B4">
      <w:pPr>
        <w:tabs>
          <w:tab w:val="left" w:pos="1134"/>
        </w:tabs>
        <w:spacing w:after="0" w:line="240" w:lineRule="auto"/>
        <w:rPr>
          <w:rFonts w:ascii="Arial" w:hAnsi="Arial"/>
          <w:sz w:val="20"/>
          <w:szCs w:val="20"/>
        </w:rPr>
      </w:pPr>
    </w:p>
    <w:p w14:paraId="61E828D1" w14:textId="0F018574" w:rsidR="00911218" w:rsidRPr="00644605" w:rsidRDefault="00F17CD3" w:rsidP="003C48B4">
      <w:pPr>
        <w:tabs>
          <w:tab w:val="left" w:pos="1134"/>
        </w:tabs>
        <w:spacing w:after="0" w:line="240" w:lineRule="auto"/>
        <w:rPr>
          <w:rFonts w:ascii="Arial" w:hAnsi="Arial"/>
          <w:sz w:val="20"/>
          <w:szCs w:val="20"/>
        </w:rPr>
      </w:pPr>
      <w:r w:rsidRPr="00644605">
        <w:rPr>
          <w:rFonts w:ascii="Arial" w:hAnsi="Arial"/>
          <w:iCs/>
          <w:sz w:val="20"/>
          <w:szCs w:val="20"/>
        </w:rPr>
        <w:t>1)</w:t>
      </w:r>
      <w:r w:rsidRPr="00644605">
        <w:rPr>
          <w:rFonts w:ascii="Arial" w:hAnsi="Arial"/>
          <w:iCs/>
          <w:sz w:val="20"/>
          <w:szCs w:val="20"/>
        </w:rPr>
        <w:tab/>
      </w:r>
      <w:r w:rsidR="00911218" w:rsidRPr="00644605">
        <w:rPr>
          <w:rFonts w:ascii="Arial" w:hAnsi="Arial"/>
          <w:i/>
          <w:sz w:val="20"/>
          <w:szCs w:val="20"/>
        </w:rPr>
        <w:t>rappelant</w:t>
      </w:r>
      <w:r w:rsidR="00911218" w:rsidRPr="00644605">
        <w:rPr>
          <w:rFonts w:ascii="Arial" w:hAnsi="Arial"/>
          <w:sz w:val="20"/>
          <w:szCs w:val="20"/>
        </w:rPr>
        <w:t xml:space="preserve"> les principes consacrés par la Charte des Nations Unies visant à préserver les générations futures du fléau de la guerre, </w:t>
      </w:r>
    </w:p>
    <w:p w14:paraId="70D0C37A" w14:textId="77777777" w:rsidR="00F17CD3" w:rsidRPr="00644605" w:rsidRDefault="00F17CD3" w:rsidP="003C48B4">
      <w:pPr>
        <w:tabs>
          <w:tab w:val="left" w:pos="1134"/>
        </w:tabs>
        <w:spacing w:after="0" w:line="240" w:lineRule="auto"/>
        <w:rPr>
          <w:rFonts w:ascii="Arial" w:hAnsi="Arial"/>
          <w:i/>
          <w:sz w:val="20"/>
          <w:szCs w:val="20"/>
        </w:rPr>
      </w:pPr>
    </w:p>
    <w:p w14:paraId="2272CE5E" w14:textId="25C4251E" w:rsidR="00911218" w:rsidRPr="00644605" w:rsidRDefault="00F17CD3" w:rsidP="003C48B4">
      <w:pPr>
        <w:tabs>
          <w:tab w:val="left" w:pos="1134"/>
        </w:tabs>
        <w:spacing w:after="0" w:line="240" w:lineRule="auto"/>
        <w:rPr>
          <w:rFonts w:ascii="Arial" w:hAnsi="Arial"/>
          <w:sz w:val="20"/>
          <w:szCs w:val="20"/>
        </w:rPr>
      </w:pPr>
      <w:r w:rsidRPr="00644605">
        <w:rPr>
          <w:rFonts w:ascii="Arial" w:hAnsi="Arial"/>
          <w:iCs/>
          <w:sz w:val="20"/>
          <w:szCs w:val="20"/>
        </w:rPr>
        <w:t>2)</w:t>
      </w:r>
      <w:r w:rsidRPr="00644605">
        <w:rPr>
          <w:rFonts w:ascii="Arial" w:hAnsi="Arial"/>
          <w:iCs/>
          <w:sz w:val="20"/>
          <w:szCs w:val="20"/>
        </w:rPr>
        <w:tab/>
      </w:r>
      <w:r w:rsidR="00911218" w:rsidRPr="00644605">
        <w:rPr>
          <w:rFonts w:ascii="Arial" w:hAnsi="Arial"/>
          <w:i/>
          <w:sz w:val="20"/>
          <w:szCs w:val="20"/>
        </w:rPr>
        <w:t>rappelant également</w:t>
      </w:r>
      <w:r w:rsidR="00911218" w:rsidRPr="00644605">
        <w:rPr>
          <w:rFonts w:ascii="Arial" w:hAnsi="Arial"/>
          <w:sz w:val="20"/>
          <w:szCs w:val="20"/>
        </w:rPr>
        <w:t xml:space="preserve"> la Déclaration universelle des droits de l</w:t>
      </w:r>
      <w:r w:rsidR="006E0C5A" w:rsidRPr="00644605">
        <w:rPr>
          <w:rFonts w:ascii="Arial" w:hAnsi="Arial"/>
          <w:sz w:val="20"/>
          <w:szCs w:val="20"/>
        </w:rPr>
        <w:t>’</w:t>
      </w:r>
      <w:r w:rsidR="00911218" w:rsidRPr="00644605">
        <w:rPr>
          <w:rFonts w:ascii="Arial" w:hAnsi="Arial"/>
          <w:sz w:val="20"/>
          <w:szCs w:val="20"/>
        </w:rPr>
        <w:t>homme ainsi que les Pactes internationaux relatifs aux droits de l</w:t>
      </w:r>
      <w:r w:rsidR="006E0C5A" w:rsidRPr="00644605">
        <w:rPr>
          <w:rFonts w:ascii="Arial" w:hAnsi="Arial"/>
          <w:sz w:val="20"/>
          <w:szCs w:val="20"/>
        </w:rPr>
        <w:t>’</w:t>
      </w:r>
      <w:r w:rsidR="00911218" w:rsidRPr="00644605">
        <w:rPr>
          <w:rFonts w:ascii="Arial" w:hAnsi="Arial"/>
          <w:sz w:val="20"/>
          <w:szCs w:val="20"/>
        </w:rPr>
        <w:t xml:space="preserve">homme et </w:t>
      </w:r>
      <w:r w:rsidR="00D00650" w:rsidRPr="00644605">
        <w:rPr>
          <w:rFonts w:ascii="Arial" w:hAnsi="Arial"/>
          <w:sz w:val="20"/>
          <w:szCs w:val="20"/>
        </w:rPr>
        <w:t xml:space="preserve">les </w:t>
      </w:r>
      <w:r w:rsidR="00911218" w:rsidRPr="00644605">
        <w:rPr>
          <w:rFonts w:ascii="Arial" w:hAnsi="Arial"/>
          <w:sz w:val="20"/>
          <w:szCs w:val="20"/>
        </w:rPr>
        <w:t>autres instruments relatifs aux droits de l</w:t>
      </w:r>
      <w:r w:rsidR="006E0C5A" w:rsidRPr="00644605">
        <w:rPr>
          <w:rFonts w:ascii="Arial" w:hAnsi="Arial"/>
          <w:sz w:val="20"/>
          <w:szCs w:val="20"/>
        </w:rPr>
        <w:t>’</w:t>
      </w:r>
      <w:r w:rsidR="00911218" w:rsidRPr="00644605">
        <w:rPr>
          <w:rFonts w:ascii="Arial" w:hAnsi="Arial"/>
          <w:sz w:val="20"/>
          <w:szCs w:val="20"/>
        </w:rPr>
        <w:t>homme,</w:t>
      </w:r>
    </w:p>
    <w:p w14:paraId="16D5DE76" w14:textId="77777777" w:rsidR="00F17CD3" w:rsidRPr="00644605" w:rsidRDefault="00F17CD3" w:rsidP="003C48B4">
      <w:pPr>
        <w:tabs>
          <w:tab w:val="left" w:pos="1134"/>
        </w:tabs>
        <w:spacing w:after="0" w:line="240" w:lineRule="auto"/>
        <w:rPr>
          <w:rFonts w:ascii="Arial" w:hAnsi="Arial"/>
          <w:i/>
          <w:sz w:val="20"/>
          <w:szCs w:val="20"/>
        </w:rPr>
      </w:pPr>
    </w:p>
    <w:p w14:paraId="2963A9F7" w14:textId="0100CD6F" w:rsidR="00911218" w:rsidRPr="00644605" w:rsidRDefault="00F17CD3" w:rsidP="003C48B4">
      <w:pPr>
        <w:tabs>
          <w:tab w:val="left" w:pos="1134"/>
        </w:tabs>
        <w:spacing w:after="0" w:line="240" w:lineRule="auto"/>
        <w:rPr>
          <w:rFonts w:ascii="Arial" w:hAnsi="Arial"/>
          <w:sz w:val="20"/>
          <w:szCs w:val="20"/>
        </w:rPr>
      </w:pPr>
      <w:r w:rsidRPr="00644605">
        <w:rPr>
          <w:rFonts w:ascii="Arial" w:hAnsi="Arial"/>
          <w:iCs/>
          <w:sz w:val="20"/>
          <w:szCs w:val="20"/>
        </w:rPr>
        <w:t>3)</w:t>
      </w:r>
      <w:r w:rsidRPr="00644605">
        <w:rPr>
          <w:rFonts w:ascii="Arial" w:hAnsi="Arial"/>
          <w:iCs/>
          <w:sz w:val="20"/>
          <w:szCs w:val="20"/>
        </w:rPr>
        <w:tab/>
      </w:r>
      <w:r w:rsidR="00911218" w:rsidRPr="00644605">
        <w:rPr>
          <w:rFonts w:ascii="Arial" w:hAnsi="Arial"/>
          <w:i/>
          <w:sz w:val="20"/>
          <w:szCs w:val="20"/>
        </w:rPr>
        <w:t>rappelant en outre</w:t>
      </w:r>
      <w:r w:rsidR="00911218" w:rsidRPr="00644605">
        <w:rPr>
          <w:rFonts w:ascii="Arial" w:hAnsi="Arial"/>
          <w:sz w:val="20"/>
          <w:szCs w:val="20"/>
        </w:rPr>
        <w:t xml:space="preserve"> l</w:t>
      </w:r>
      <w:r w:rsidR="006E0C5A" w:rsidRPr="00644605">
        <w:rPr>
          <w:rFonts w:ascii="Arial" w:hAnsi="Arial"/>
          <w:sz w:val="20"/>
          <w:szCs w:val="20"/>
        </w:rPr>
        <w:t>’</w:t>
      </w:r>
      <w:r w:rsidR="00911218" w:rsidRPr="00644605">
        <w:rPr>
          <w:rFonts w:ascii="Arial" w:hAnsi="Arial"/>
          <w:sz w:val="20"/>
          <w:szCs w:val="20"/>
        </w:rPr>
        <w:t>engagement de la communauté internationale en faveur de la prévention des conflits et de l</w:t>
      </w:r>
      <w:r w:rsidR="006E0C5A" w:rsidRPr="00644605">
        <w:rPr>
          <w:rFonts w:ascii="Arial" w:hAnsi="Arial"/>
          <w:sz w:val="20"/>
          <w:szCs w:val="20"/>
        </w:rPr>
        <w:t>’</w:t>
      </w:r>
      <w:r w:rsidR="00911218" w:rsidRPr="00644605">
        <w:rPr>
          <w:rFonts w:ascii="Arial" w:hAnsi="Arial"/>
          <w:sz w:val="20"/>
          <w:szCs w:val="20"/>
        </w:rPr>
        <w:t>instauration d</w:t>
      </w:r>
      <w:r w:rsidR="006E0C5A" w:rsidRPr="00644605">
        <w:rPr>
          <w:rFonts w:ascii="Arial" w:hAnsi="Arial"/>
          <w:sz w:val="20"/>
          <w:szCs w:val="20"/>
        </w:rPr>
        <w:t>’</w:t>
      </w:r>
      <w:r w:rsidR="00911218" w:rsidRPr="00644605">
        <w:rPr>
          <w:rFonts w:ascii="Arial" w:hAnsi="Arial"/>
          <w:sz w:val="20"/>
          <w:szCs w:val="20"/>
        </w:rPr>
        <w:t>une paix durable, qui figure dans le Programme de développement durable à l</w:t>
      </w:r>
      <w:r w:rsidR="006E0C5A" w:rsidRPr="00644605">
        <w:rPr>
          <w:rFonts w:ascii="Arial" w:hAnsi="Arial"/>
          <w:sz w:val="20"/>
          <w:szCs w:val="20"/>
        </w:rPr>
        <w:t>’</w:t>
      </w:r>
      <w:r w:rsidR="00911218" w:rsidRPr="00644605">
        <w:rPr>
          <w:rFonts w:ascii="Arial" w:hAnsi="Arial"/>
          <w:sz w:val="20"/>
          <w:szCs w:val="20"/>
        </w:rPr>
        <w:t>horizon 2030</w:t>
      </w:r>
      <w:r w:rsidR="007B7D60" w:rsidRPr="00644605">
        <w:rPr>
          <w:rFonts w:ascii="Arial" w:hAnsi="Arial"/>
          <w:sz w:val="20"/>
          <w:szCs w:val="20"/>
        </w:rPr>
        <w:t xml:space="preserve"> des Nations Unies</w:t>
      </w:r>
      <w:r w:rsidR="00911218" w:rsidRPr="00644605">
        <w:rPr>
          <w:rFonts w:ascii="Arial" w:hAnsi="Arial"/>
          <w:sz w:val="20"/>
          <w:szCs w:val="20"/>
        </w:rPr>
        <w:t xml:space="preserve">, </w:t>
      </w:r>
      <w:r w:rsidR="00867204" w:rsidRPr="00644605">
        <w:rPr>
          <w:rFonts w:ascii="Arial" w:hAnsi="Arial"/>
          <w:sz w:val="20"/>
          <w:szCs w:val="20"/>
        </w:rPr>
        <w:t xml:space="preserve">et de </w:t>
      </w:r>
      <w:r w:rsidR="00911218" w:rsidRPr="00644605">
        <w:rPr>
          <w:rFonts w:ascii="Arial" w:hAnsi="Arial"/>
          <w:sz w:val="20"/>
          <w:szCs w:val="20"/>
        </w:rPr>
        <w:t>l</w:t>
      </w:r>
      <w:r w:rsidR="006E0C5A" w:rsidRPr="00644605">
        <w:rPr>
          <w:rFonts w:ascii="Arial" w:hAnsi="Arial"/>
          <w:sz w:val="20"/>
          <w:szCs w:val="20"/>
        </w:rPr>
        <w:t>’</w:t>
      </w:r>
      <w:r w:rsidR="00911218" w:rsidRPr="00644605">
        <w:rPr>
          <w:rFonts w:ascii="Arial" w:hAnsi="Arial"/>
          <w:sz w:val="20"/>
          <w:szCs w:val="20"/>
        </w:rPr>
        <w:t>Objectif de développement durable 16 relatif à l</w:t>
      </w:r>
      <w:r w:rsidR="006E0C5A" w:rsidRPr="00644605">
        <w:rPr>
          <w:rFonts w:ascii="Arial" w:hAnsi="Arial"/>
          <w:sz w:val="20"/>
          <w:szCs w:val="20"/>
        </w:rPr>
        <w:t>’</w:t>
      </w:r>
      <w:r w:rsidR="00911218" w:rsidRPr="00644605">
        <w:rPr>
          <w:rFonts w:ascii="Arial" w:hAnsi="Arial"/>
          <w:sz w:val="20"/>
          <w:szCs w:val="20"/>
        </w:rPr>
        <w:t>accès à la justice et à la promotion de sociétés pacifiques et inclusives en particulier,</w:t>
      </w:r>
    </w:p>
    <w:p w14:paraId="6691C35E" w14:textId="77777777" w:rsidR="00F17CD3" w:rsidRPr="00644605" w:rsidRDefault="00F17CD3" w:rsidP="003C48B4">
      <w:pPr>
        <w:tabs>
          <w:tab w:val="left" w:pos="1134"/>
        </w:tabs>
        <w:spacing w:after="0" w:line="240" w:lineRule="auto"/>
        <w:rPr>
          <w:rFonts w:ascii="Arial" w:hAnsi="Arial"/>
          <w:i/>
          <w:sz w:val="20"/>
          <w:szCs w:val="20"/>
        </w:rPr>
      </w:pPr>
    </w:p>
    <w:p w14:paraId="6F7C3CF3" w14:textId="1C9886E7" w:rsidR="00911218" w:rsidRPr="00644605" w:rsidRDefault="00F17CD3" w:rsidP="003C48B4">
      <w:pPr>
        <w:tabs>
          <w:tab w:val="left" w:pos="1134"/>
        </w:tabs>
        <w:spacing w:after="0" w:line="240" w:lineRule="auto"/>
        <w:rPr>
          <w:rFonts w:ascii="Arial" w:hAnsi="Arial"/>
          <w:sz w:val="20"/>
          <w:szCs w:val="20"/>
        </w:rPr>
      </w:pPr>
      <w:r w:rsidRPr="00644605">
        <w:rPr>
          <w:rFonts w:ascii="Arial" w:hAnsi="Arial"/>
          <w:iCs/>
          <w:sz w:val="20"/>
          <w:szCs w:val="20"/>
        </w:rPr>
        <w:t>4)</w:t>
      </w:r>
      <w:r w:rsidRPr="00644605">
        <w:rPr>
          <w:rFonts w:ascii="Arial" w:hAnsi="Arial"/>
          <w:iCs/>
          <w:sz w:val="20"/>
          <w:szCs w:val="20"/>
        </w:rPr>
        <w:tab/>
      </w:r>
      <w:r w:rsidR="00911218" w:rsidRPr="00644605">
        <w:rPr>
          <w:rFonts w:ascii="Arial" w:hAnsi="Arial"/>
          <w:i/>
          <w:sz w:val="20"/>
          <w:szCs w:val="20"/>
        </w:rPr>
        <w:t>ayant à l</w:t>
      </w:r>
      <w:r w:rsidR="006E0C5A" w:rsidRPr="00644605">
        <w:rPr>
          <w:rFonts w:ascii="Arial" w:hAnsi="Arial"/>
          <w:i/>
          <w:sz w:val="20"/>
          <w:szCs w:val="20"/>
        </w:rPr>
        <w:t>’</w:t>
      </w:r>
      <w:r w:rsidR="00911218" w:rsidRPr="00644605">
        <w:rPr>
          <w:rFonts w:ascii="Arial" w:hAnsi="Arial"/>
          <w:i/>
          <w:sz w:val="20"/>
          <w:szCs w:val="20"/>
        </w:rPr>
        <w:t>esprit</w:t>
      </w:r>
      <w:r w:rsidR="00911218" w:rsidRPr="00644605">
        <w:rPr>
          <w:rFonts w:ascii="Arial" w:hAnsi="Arial"/>
          <w:sz w:val="20"/>
          <w:szCs w:val="20"/>
        </w:rPr>
        <w:t xml:space="preserve"> les résolutions du Conseil de sécurité 1325 du 31</w:t>
      </w:r>
      <w:r w:rsidR="003C48B4" w:rsidRPr="00644605">
        <w:rPr>
          <w:rFonts w:ascii="Arial" w:hAnsi="Arial"/>
          <w:sz w:val="20"/>
          <w:szCs w:val="20"/>
        </w:rPr>
        <w:t> </w:t>
      </w:r>
      <w:r w:rsidR="00911218" w:rsidRPr="00644605">
        <w:rPr>
          <w:rFonts w:ascii="Arial" w:hAnsi="Arial"/>
          <w:sz w:val="20"/>
          <w:szCs w:val="20"/>
        </w:rPr>
        <w:t>octobre</w:t>
      </w:r>
      <w:r w:rsidR="003C48B4" w:rsidRPr="00644605">
        <w:rPr>
          <w:rFonts w:ascii="Arial" w:hAnsi="Arial"/>
          <w:sz w:val="20"/>
          <w:szCs w:val="20"/>
        </w:rPr>
        <w:t> </w:t>
      </w:r>
      <w:r w:rsidR="00911218" w:rsidRPr="00644605">
        <w:rPr>
          <w:rFonts w:ascii="Arial" w:hAnsi="Arial"/>
          <w:sz w:val="20"/>
          <w:szCs w:val="20"/>
        </w:rPr>
        <w:t>2000 sur les femmes, la paix et la sécurité, 1612 du 26 juillet 2005 sur les enfants et les conflits armés et 2250 du 9 décembre 2015 sur les jeunes, la paix et la sécurité, qui traitent de l</w:t>
      </w:r>
      <w:r w:rsidR="006E0C5A" w:rsidRPr="00644605">
        <w:rPr>
          <w:rFonts w:ascii="Arial" w:hAnsi="Arial"/>
          <w:sz w:val="20"/>
          <w:szCs w:val="20"/>
        </w:rPr>
        <w:t>’</w:t>
      </w:r>
      <w:r w:rsidR="00911218" w:rsidRPr="00644605">
        <w:rPr>
          <w:rFonts w:ascii="Arial" w:hAnsi="Arial"/>
          <w:sz w:val="20"/>
          <w:szCs w:val="20"/>
        </w:rPr>
        <w:t xml:space="preserve">impact </w:t>
      </w:r>
      <w:r w:rsidR="00867204" w:rsidRPr="00644605">
        <w:rPr>
          <w:rFonts w:ascii="Arial" w:hAnsi="Arial"/>
          <w:sz w:val="20"/>
          <w:szCs w:val="20"/>
        </w:rPr>
        <w:t>disproportionné</w:t>
      </w:r>
      <w:r w:rsidR="00911218" w:rsidRPr="00644605">
        <w:rPr>
          <w:rFonts w:ascii="Arial" w:hAnsi="Arial"/>
          <w:sz w:val="20"/>
          <w:szCs w:val="20"/>
        </w:rPr>
        <w:t xml:space="preserve"> des conflits violents et de la guerre sur les femmes, les filles et les enfants et soulignent le rôle essentiel que les femmes, les jeunes et les enfants devraient jouer et jouent déjà dans la prévention des conflits et la consolidation de la paix,</w:t>
      </w:r>
    </w:p>
    <w:p w14:paraId="482F15DD" w14:textId="77777777" w:rsidR="00F17CD3" w:rsidRPr="00644605" w:rsidRDefault="00F17CD3" w:rsidP="003C48B4">
      <w:pPr>
        <w:tabs>
          <w:tab w:val="left" w:pos="1134"/>
        </w:tabs>
        <w:spacing w:after="0" w:line="240" w:lineRule="auto"/>
        <w:rPr>
          <w:rFonts w:ascii="Arial" w:hAnsi="Arial"/>
          <w:i/>
          <w:sz w:val="20"/>
          <w:szCs w:val="20"/>
        </w:rPr>
      </w:pPr>
    </w:p>
    <w:p w14:paraId="0C3B166A" w14:textId="0AD92DAB" w:rsidR="00911218" w:rsidRPr="00644605" w:rsidRDefault="00F17CD3" w:rsidP="003C48B4">
      <w:pPr>
        <w:tabs>
          <w:tab w:val="left" w:pos="1134"/>
        </w:tabs>
        <w:spacing w:after="0" w:line="240" w:lineRule="auto"/>
        <w:rPr>
          <w:rFonts w:ascii="Arial" w:hAnsi="Arial"/>
          <w:sz w:val="20"/>
          <w:szCs w:val="20"/>
        </w:rPr>
      </w:pPr>
      <w:r w:rsidRPr="00644605">
        <w:rPr>
          <w:rFonts w:ascii="Arial" w:hAnsi="Arial"/>
          <w:iCs/>
          <w:sz w:val="20"/>
          <w:szCs w:val="20"/>
        </w:rPr>
        <w:t>5)</w:t>
      </w:r>
      <w:r w:rsidRPr="00644605">
        <w:rPr>
          <w:rFonts w:ascii="Arial" w:hAnsi="Arial"/>
          <w:iCs/>
          <w:sz w:val="20"/>
          <w:szCs w:val="20"/>
        </w:rPr>
        <w:tab/>
      </w:r>
      <w:r w:rsidR="00911218" w:rsidRPr="00644605">
        <w:rPr>
          <w:rFonts w:ascii="Arial" w:hAnsi="Arial"/>
          <w:i/>
          <w:sz w:val="20"/>
          <w:szCs w:val="20"/>
        </w:rPr>
        <w:t>rappelant</w:t>
      </w:r>
      <w:r w:rsidR="00911218" w:rsidRPr="00644605">
        <w:rPr>
          <w:rFonts w:ascii="Arial" w:hAnsi="Arial"/>
          <w:sz w:val="20"/>
          <w:szCs w:val="20"/>
        </w:rPr>
        <w:t xml:space="preserve"> les résolutions de l</w:t>
      </w:r>
      <w:r w:rsidR="006E0C5A" w:rsidRPr="00644605">
        <w:rPr>
          <w:rFonts w:ascii="Arial" w:hAnsi="Arial"/>
          <w:sz w:val="20"/>
          <w:szCs w:val="20"/>
        </w:rPr>
        <w:t>’</w:t>
      </w:r>
      <w:r w:rsidR="00911218" w:rsidRPr="00644605">
        <w:rPr>
          <w:rFonts w:ascii="Arial" w:hAnsi="Arial"/>
          <w:sz w:val="20"/>
          <w:szCs w:val="20"/>
        </w:rPr>
        <w:t xml:space="preserve">UIP </w:t>
      </w:r>
      <w:r w:rsidR="00911218" w:rsidRPr="00644605">
        <w:rPr>
          <w:rFonts w:ascii="Arial" w:hAnsi="Arial"/>
          <w:i/>
          <w:sz w:val="20"/>
          <w:szCs w:val="20"/>
        </w:rPr>
        <w:t>Promouvoir la réconciliation internationale, contribuer à stabiliser les régions en proie à un conflit et aider à la reconstruction après le conflit</w:t>
      </w:r>
      <w:r w:rsidR="00911218" w:rsidRPr="00644605">
        <w:rPr>
          <w:rFonts w:ascii="Arial" w:hAnsi="Arial"/>
          <w:sz w:val="20"/>
          <w:szCs w:val="20"/>
        </w:rPr>
        <w:t xml:space="preserve"> (adoptée à la 110</w:t>
      </w:r>
      <w:r w:rsidR="00911218" w:rsidRPr="00644605">
        <w:rPr>
          <w:rFonts w:ascii="Arial" w:hAnsi="Arial"/>
          <w:sz w:val="20"/>
          <w:szCs w:val="20"/>
          <w:vertAlign w:val="superscript"/>
        </w:rPr>
        <w:t>e</w:t>
      </w:r>
      <w:r w:rsidR="00911218" w:rsidRPr="00644605">
        <w:rPr>
          <w:rFonts w:ascii="Arial" w:hAnsi="Arial"/>
          <w:sz w:val="20"/>
          <w:szCs w:val="20"/>
        </w:rPr>
        <w:t xml:space="preserve"> Assemblée de l</w:t>
      </w:r>
      <w:r w:rsidR="006E0C5A" w:rsidRPr="00644605">
        <w:rPr>
          <w:rFonts w:ascii="Arial" w:hAnsi="Arial"/>
          <w:sz w:val="20"/>
          <w:szCs w:val="20"/>
        </w:rPr>
        <w:t>’</w:t>
      </w:r>
      <w:r w:rsidR="00911218" w:rsidRPr="00644605">
        <w:rPr>
          <w:rFonts w:ascii="Arial" w:hAnsi="Arial"/>
          <w:sz w:val="20"/>
          <w:szCs w:val="20"/>
        </w:rPr>
        <w:t xml:space="preserve">UIP en avril 2004), </w:t>
      </w:r>
      <w:r w:rsidR="00911218" w:rsidRPr="00644605">
        <w:rPr>
          <w:rFonts w:ascii="Arial" w:hAnsi="Arial"/>
          <w:i/>
          <w:sz w:val="20"/>
          <w:szCs w:val="20"/>
        </w:rPr>
        <w:t>La pérennisation de la paix pour parvenir au développement durable</w:t>
      </w:r>
      <w:r w:rsidR="00867204" w:rsidRPr="00644605">
        <w:rPr>
          <w:rFonts w:ascii="Arial" w:hAnsi="Arial"/>
          <w:i/>
          <w:sz w:val="20"/>
          <w:szCs w:val="20"/>
        </w:rPr>
        <w:t xml:space="preserve"> </w:t>
      </w:r>
      <w:r w:rsidR="00911218" w:rsidRPr="00644605">
        <w:rPr>
          <w:rFonts w:ascii="Arial" w:hAnsi="Arial"/>
          <w:sz w:val="20"/>
          <w:szCs w:val="20"/>
        </w:rPr>
        <w:t>(adoptée à la 138</w:t>
      </w:r>
      <w:r w:rsidR="00911218" w:rsidRPr="00644605">
        <w:rPr>
          <w:rFonts w:ascii="Arial" w:hAnsi="Arial"/>
          <w:sz w:val="20"/>
          <w:szCs w:val="20"/>
          <w:vertAlign w:val="superscript"/>
        </w:rPr>
        <w:t>e</w:t>
      </w:r>
      <w:r w:rsidR="00C92D6F" w:rsidRPr="00644605">
        <w:rPr>
          <w:rFonts w:ascii="Arial" w:hAnsi="Arial"/>
          <w:sz w:val="20"/>
          <w:szCs w:val="20"/>
          <w:vertAlign w:val="superscript"/>
        </w:rPr>
        <w:t> </w:t>
      </w:r>
      <w:r w:rsidR="00911218" w:rsidRPr="00644605">
        <w:rPr>
          <w:rFonts w:ascii="Arial" w:hAnsi="Arial"/>
          <w:sz w:val="20"/>
          <w:szCs w:val="20"/>
        </w:rPr>
        <w:t>Assemblée de l</w:t>
      </w:r>
      <w:r w:rsidR="006E0C5A" w:rsidRPr="00644605">
        <w:rPr>
          <w:rFonts w:ascii="Arial" w:hAnsi="Arial"/>
          <w:sz w:val="20"/>
          <w:szCs w:val="20"/>
        </w:rPr>
        <w:t>’</w:t>
      </w:r>
      <w:r w:rsidR="00911218" w:rsidRPr="00644605">
        <w:rPr>
          <w:rFonts w:ascii="Arial" w:hAnsi="Arial"/>
          <w:sz w:val="20"/>
          <w:szCs w:val="20"/>
        </w:rPr>
        <w:t>UIP en mars</w:t>
      </w:r>
      <w:r w:rsidR="003C48B4" w:rsidRPr="00644605">
        <w:rPr>
          <w:rFonts w:ascii="Arial" w:hAnsi="Arial"/>
          <w:sz w:val="20"/>
          <w:szCs w:val="20"/>
        </w:rPr>
        <w:t> </w:t>
      </w:r>
      <w:r w:rsidR="00911218" w:rsidRPr="00644605">
        <w:rPr>
          <w:rFonts w:ascii="Arial" w:hAnsi="Arial"/>
          <w:sz w:val="20"/>
          <w:szCs w:val="20"/>
        </w:rPr>
        <w:t xml:space="preserve">2018) et </w:t>
      </w:r>
      <w:r w:rsidR="00911218" w:rsidRPr="00644605">
        <w:rPr>
          <w:rFonts w:ascii="Arial" w:hAnsi="Arial"/>
          <w:i/>
          <w:sz w:val="20"/>
          <w:szCs w:val="20"/>
        </w:rPr>
        <w:t xml:space="preserve">Stratégies parlementaires pour renforcer la paix et la sécurité face aux menaces et aux conflits résultant des catastrophes liées au climat et à leurs conséquences </w:t>
      </w:r>
      <w:r w:rsidR="00911218" w:rsidRPr="00644605">
        <w:rPr>
          <w:rFonts w:ascii="Arial" w:hAnsi="Arial"/>
          <w:sz w:val="20"/>
          <w:szCs w:val="20"/>
        </w:rPr>
        <w:t>(adoptée à la 142</w:t>
      </w:r>
      <w:r w:rsidR="00911218" w:rsidRPr="00644605">
        <w:rPr>
          <w:rFonts w:ascii="Arial" w:hAnsi="Arial"/>
          <w:sz w:val="20"/>
          <w:szCs w:val="20"/>
          <w:vertAlign w:val="superscript"/>
        </w:rPr>
        <w:t>e</w:t>
      </w:r>
      <w:r w:rsidR="00911218" w:rsidRPr="00644605">
        <w:rPr>
          <w:rFonts w:ascii="Arial" w:hAnsi="Arial"/>
          <w:sz w:val="20"/>
          <w:szCs w:val="20"/>
        </w:rPr>
        <w:t xml:space="preserve"> Assemblée de l</w:t>
      </w:r>
      <w:r w:rsidR="006E0C5A" w:rsidRPr="00644605">
        <w:rPr>
          <w:rFonts w:ascii="Arial" w:hAnsi="Arial"/>
          <w:sz w:val="20"/>
          <w:szCs w:val="20"/>
        </w:rPr>
        <w:t>’</w:t>
      </w:r>
      <w:r w:rsidR="00911218" w:rsidRPr="00644605">
        <w:rPr>
          <w:rFonts w:ascii="Arial" w:hAnsi="Arial"/>
          <w:sz w:val="20"/>
          <w:szCs w:val="20"/>
        </w:rPr>
        <w:t xml:space="preserve">UIP en mai 2021), </w:t>
      </w:r>
    </w:p>
    <w:p w14:paraId="1D6BC29E" w14:textId="77777777" w:rsidR="00F17CD3" w:rsidRPr="00644605" w:rsidRDefault="00F17CD3" w:rsidP="003C48B4">
      <w:pPr>
        <w:tabs>
          <w:tab w:val="left" w:pos="1134"/>
        </w:tabs>
        <w:spacing w:after="0" w:line="240" w:lineRule="auto"/>
        <w:rPr>
          <w:rFonts w:ascii="Arial" w:hAnsi="Arial"/>
          <w:i/>
          <w:sz w:val="20"/>
          <w:szCs w:val="20"/>
        </w:rPr>
      </w:pPr>
    </w:p>
    <w:p w14:paraId="51D795C8" w14:textId="1110B05D" w:rsidR="00911218" w:rsidRPr="00644605" w:rsidRDefault="00F17CD3" w:rsidP="003C48B4">
      <w:pPr>
        <w:tabs>
          <w:tab w:val="left" w:pos="1134"/>
        </w:tabs>
        <w:spacing w:after="0" w:line="240" w:lineRule="auto"/>
        <w:rPr>
          <w:rFonts w:ascii="Arial" w:hAnsi="Arial"/>
          <w:sz w:val="20"/>
          <w:szCs w:val="20"/>
        </w:rPr>
      </w:pPr>
      <w:r w:rsidRPr="00644605">
        <w:rPr>
          <w:rFonts w:ascii="Arial" w:hAnsi="Arial"/>
          <w:iCs/>
          <w:sz w:val="20"/>
          <w:szCs w:val="20"/>
        </w:rPr>
        <w:t>6)</w:t>
      </w:r>
      <w:r w:rsidRPr="00644605">
        <w:rPr>
          <w:rFonts w:ascii="Arial" w:hAnsi="Arial"/>
          <w:iCs/>
          <w:sz w:val="20"/>
          <w:szCs w:val="20"/>
        </w:rPr>
        <w:tab/>
      </w:r>
      <w:r w:rsidR="00911218" w:rsidRPr="00644605">
        <w:rPr>
          <w:rFonts w:ascii="Arial" w:hAnsi="Arial"/>
          <w:i/>
          <w:sz w:val="20"/>
          <w:szCs w:val="20"/>
        </w:rPr>
        <w:t>rappelant également</w:t>
      </w:r>
      <w:r w:rsidR="00911218" w:rsidRPr="00644605">
        <w:rPr>
          <w:rFonts w:ascii="Arial" w:hAnsi="Arial"/>
          <w:sz w:val="20"/>
          <w:szCs w:val="20"/>
        </w:rPr>
        <w:t xml:space="preserve"> la Déclaration de Saint-Pétersbourg</w:t>
      </w:r>
      <w:r w:rsidR="00FD6CE2" w:rsidRPr="00644605">
        <w:rPr>
          <w:rFonts w:ascii="Arial" w:hAnsi="Arial"/>
          <w:sz w:val="20"/>
          <w:szCs w:val="20"/>
        </w:rPr>
        <w:t xml:space="preserve"> intitulée</w:t>
      </w:r>
      <w:r w:rsidR="00911218" w:rsidRPr="00644605">
        <w:rPr>
          <w:rFonts w:ascii="Arial" w:hAnsi="Arial"/>
          <w:sz w:val="20"/>
          <w:szCs w:val="20"/>
        </w:rPr>
        <w:t xml:space="preserve"> </w:t>
      </w:r>
      <w:r w:rsidR="00911218" w:rsidRPr="00644605">
        <w:rPr>
          <w:rFonts w:ascii="Arial" w:hAnsi="Arial"/>
          <w:i/>
          <w:sz w:val="20"/>
          <w:szCs w:val="20"/>
        </w:rPr>
        <w:t>Promouvoir le pluralisme culturel et la paix à travers le dialogue interreligieux et interethnique</w:t>
      </w:r>
      <w:r w:rsidR="00911218" w:rsidRPr="00644605">
        <w:rPr>
          <w:rFonts w:ascii="Arial" w:hAnsi="Arial"/>
          <w:sz w:val="20"/>
          <w:szCs w:val="20"/>
        </w:rPr>
        <w:t xml:space="preserve"> (</w:t>
      </w:r>
      <w:r w:rsidR="00A16DBF" w:rsidRPr="00644605">
        <w:rPr>
          <w:rFonts w:ascii="Arial" w:hAnsi="Arial"/>
          <w:sz w:val="20"/>
          <w:szCs w:val="20"/>
        </w:rPr>
        <w:t>fait</w:t>
      </w:r>
      <w:r w:rsidR="007A4958">
        <w:rPr>
          <w:rFonts w:ascii="Arial" w:hAnsi="Arial"/>
          <w:sz w:val="20"/>
          <w:szCs w:val="20"/>
        </w:rPr>
        <w:t>e</w:t>
      </w:r>
      <w:r w:rsidR="00A16DBF" w:rsidRPr="00644605">
        <w:rPr>
          <w:rFonts w:ascii="Arial" w:hAnsi="Arial"/>
          <w:sz w:val="20"/>
          <w:szCs w:val="20"/>
        </w:rPr>
        <w:t xml:space="preserve"> sienne</w:t>
      </w:r>
      <w:r w:rsidR="007308A7" w:rsidRPr="00644605">
        <w:rPr>
          <w:rFonts w:ascii="Arial" w:hAnsi="Arial"/>
          <w:sz w:val="20"/>
          <w:szCs w:val="20"/>
        </w:rPr>
        <w:t xml:space="preserve"> </w:t>
      </w:r>
      <w:r w:rsidR="00911218" w:rsidRPr="00644605">
        <w:rPr>
          <w:rFonts w:ascii="Arial" w:hAnsi="Arial"/>
          <w:sz w:val="20"/>
          <w:szCs w:val="20"/>
        </w:rPr>
        <w:t>par la 1</w:t>
      </w:r>
      <w:r w:rsidR="00A16DBF" w:rsidRPr="00644605">
        <w:rPr>
          <w:rFonts w:ascii="Arial" w:hAnsi="Arial"/>
          <w:sz w:val="20"/>
          <w:szCs w:val="20"/>
        </w:rPr>
        <w:t>37</w:t>
      </w:r>
      <w:r w:rsidR="00911218" w:rsidRPr="00644605">
        <w:rPr>
          <w:rFonts w:ascii="Arial" w:hAnsi="Arial"/>
          <w:sz w:val="20"/>
          <w:szCs w:val="20"/>
          <w:vertAlign w:val="superscript"/>
        </w:rPr>
        <w:t>e</w:t>
      </w:r>
      <w:r w:rsidR="00911218" w:rsidRPr="00644605">
        <w:rPr>
          <w:rFonts w:ascii="Arial" w:hAnsi="Arial"/>
          <w:sz w:val="20"/>
          <w:szCs w:val="20"/>
        </w:rPr>
        <w:t xml:space="preserve"> Assemblée de l</w:t>
      </w:r>
      <w:r w:rsidR="006E0C5A" w:rsidRPr="00644605">
        <w:rPr>
          <w:rFonts w:ascii="Arial" w:hAnsi="Arial"/>
          <w:sz w:val="20"/>
          <w:szCs w:val="20"/>
        </w:rPr>
        <w:t>’</w:t>
      </w:r>
      <w:r w:rsidR="00911218" w:rsidRPr="00644605">
        <w:rPr>
          <w:rFonts w:ascii="Arial" w:hAnsi="Arial"/>
          <w:sz w:val="20"/>
          <w:szCs w:val="20"/>
        </w:rPr>
        <w:t>UIP en octobre 2017),</w:t>
      </w:r>
    </w:p>
    <w:p w14:paraId="4B6BD170" w14:textId="77777777" w:rsidR="00F17CD3" w:rsidRPr="00644605" w:rsidRDefault="00F17CD3" w:rsidP="003C48B4">
      <w:pPr>
        <w:tabs>
          <w:tab w:val="left" w:pos="1134"/>
        </w:tabs>
        <w:spacing w:after="0" w:line="240" w:lineRule="auto"/>
        <w:rPr>
          <w:rFonts w:ascii="Arial" w:hAnsi="Arial"/>
          <w:i/>
          <w:sz w:val="20"/>
          <w:szCs w:val="20"/>
        </w:rPr>
      </w:pPr>
    </w:p>
    <w:p w14:paraId="4BBEF183" w14:textId="15BA9FC8" w:rsidR="00F17CD3" w:rsidRPr="00644605" w:rsidRDefault="00F17CD3" w:rsidP="003C48B4">
      <w:pPr>
        <w:tabs>
          <w:tab w:val="left" w:pos="1134"/>
        </w:tabs>
        <w:spacing w:after="0" w:line="240" w:lineRule="auto"/>
        <w:rPr>
          <w:rFonts w:ascii="Arial" w:hAnsi="Arial"/>
          <w:sz w:val="20"/>
          <w:szCs w:val="20"/>
        </w:rPr>
        <w:sectPr w:rsidR="00F17CD3" w:rsidRPr="00644605" w:rsidSect="00F17CD3">
          <w:headerReference w:type="default" r:id="rId11"/>
          <w:footerReference w:type="default" r:id="rId12"/>
          <w:pgSz w:w="11906" w:h="16838"/>
          <w:pgMar w:top="2693" w:right="851" w:bottom="1418" w:left="3119" w:header="709" w:footer="709" w:gutter="0"/>
          <w:cols w:space="708"/>
          <w:docGrid w:linePitch="360"/>
        </w:sectPr>
      </w:pPr>
      <w:r w:rsidRPr="00644605">
        <w:rPr>
          <w:rFonts w:ascii="Arial" w:hAnsi="Arial"/>
          <w:iCs/>
          <w:sz w:val="20"/>
          <w:szCs w:val="20"/>
        </w:rPr>
        <w:t>7)</w:t>
      </w:r>
      <w:r w:rsidRPr="00644605">
        <w:rPr>
          <w:rFonts w:ascii="Arial" w:hAnsi="Arial"/>
          <w:iCs/>
          <w:sz w:val="20"/>
          <w:szCs w:val="20"/>
        </w:rPr>
        <w:tab/>
      </w:r>
      <w:r w:rsidR="009838A0" w:rsidRPr="00644605">
        <w:rPr>
          <w:rFonts w:ascii="Arial" w:hAnsi="Arial"/>
          <w:i/>
          <w:sz w:val="20"/>
          <w:szCs w:val="20"/>
        </w:rPr>
        <w:t>consciente</w:t>
      </w:r>
      <w:r w:rsidR="009838A0" w:rsidRPr="00644605">
        <w:rPr>
          <w:rFonts w:ascii="Arial" w:hAnsi="Arial"/>
          <w:sz w:val="20"/>
          <w:szCs w:val="20"/>
        </w:rPr>
        <w:t xml:space="preserve"> du fait </w:t>
      </w:r>
      <w:r w:rsidR="00911218" w:rsidRPr="00644605">
        <w:rPr>
          <w:rFonts w:ascii="Arial" w:hAnsi="Arial"/>
          <w:sz w:val="20"/>
          <w:szCs w:val="20"/>
        </w:rPr>
        <w:t>que la plupart des conflits armés actuels se déroulent à l</w:t>
      </w:r>
      <w:r w:rsidR="006E0C5A" w:rsidRPr="00644605">
        <w:rPr>
          <w:rFonts w:ascii="Arial" w:hAnsi="Arial"/>
          <w:sz w:val="20"/>
          <w:szCs w:val="20"/>
        </w:rPr>
        <w:t>’</w:t>
      </w:r>
      <w:r w:rsidR="00911218" w:rsidRPr="00644605">
        <w:rPr>
          <w:rFonts w:ascii="Arial" w:hAnsi="Arial"/>
          <w:sz w:val="20"/>
          <w:szCs w:val="20"/>
        </w:rPr>
        <w:t>intérieur des pays, que 56 conflits armés d</w:t>
      </w:r>
      <w:r w:rsidR="006E0C5A" w:rsidRPr="00644605">
        <w:rPr>
          <w:rFonts w:ascii="Arial" w:hAnsi="Arial"/>
          <w:sz w:val="20"/>
          <w:szCs w:val="20"/>
        </w:rPr>
        <w:t>’</w:t>
      </w:r>
      <w:r w:rsidR="00911218" w:rsidRPr="00644605">
        <w:rPr>
          <w:rFonts w:ascii="Arial" w:hAnsi="Arial"/>
          <w:sz w:val="20"/>
          <w:szCs w:val="20"/>
        </w:rPr>
        <w:t>État ont été enregistrés dans le monde en</w:t>
      </w:r>
      <w:r w:rsidR="003C48B4" w:rsidRPr="00644605">
        <w:rPr>
          <w:rFonts w:ascii="Arial" w:hAnsi="Arial"/>
          <w:sz w:val="20"/>
          <w:szCs w:val="20"/>
        </w:rPr>
        <w:t> </w:t>
      </w:r>
      <w:r w:rsidR="00911218" w:rsidRPr="00644605">
        <w:rPr>
          <w:rFonts w:ascii="Arial" w:hAnsi="Arial"/>
          <w:sz w:val="20"/>
          <w:szCs w:val="20"/>
        </w:rPr>
        <w:t xml:space="preserve">2020, soit le nombre de conflits le plus élevé depuis la fin de la Seconde Guerre mondiale, et que la majorité de ces conflits sont souvent internationalisés, </w:t>
      </w:r>
    </w:p>
    <w:p w14:paraId="6BF6B71B" w14:textId="6A56E19D" w:rsidR="00911218" w:rsidRPr="00644605" w:rsidRDefault="00F17CD3" w:rsidP="003C48B4">
      <w:pPr>
        <w:tabs>
          <w:tab w:val="left" w:pos="1134"/>
        </w:tabs>
        <w:autoSpaceDE w:val="0"/>
        <w:autoSpaceDN w:val="0"/>
        <w:adjustRightInd w:val="0"/>
        <w:spacing w:after="0" w:line="240" w:lineRule="auto"/>
        <w:rPr>
          <w:rFonts w:ascii="Arial" w:hAnsi="Arial"/>
          <w:sz w:val="20"/>
          <w:szCs w:val="20"/>
        </w:rPr>
      </w:pPr>
      <w:r w:rsidRPr="00644605">
        <w:rPr>
          <w:rFonts w:ascii="Arial" w:hAnsi="Arial"/>
          <w:iCs/>
          <w:sz w:val="20"/>
          <w:szCs w:val="20"/>
        </w:rPr>
        <w:lastRenderedPageBreak/>
        <w:t>8)</w:t>
      </w:r>
      <w:r w:rsidRPr="00644605">
        <w:rPr>
          <w:rFonts w:ascii="Arial" w:hAnsi="Arial"/>
          <w:iCs/>
          <w:sz w:val="20"/>
          <w:szCs w:val="20"/>
        </w:rPr>
        <w:tab/>
      </w:r>
      <w:r w:rsidR="00911218" w:rsidRPr="00644605">
        <w:rPr>
          <w:rFonts w:ascii="Arial" w:hAnsi="Arial"/>
          <w:i/>
          <w:sz w:val="20"/>
          <w:szCs w:val="20"/>
        </w:rPr>
        <w:t>sachant</w:t>
      </w:r>
      <w:r w:rsidR="00911218" w:rsidRPr="00644605">
        <w:rPr>
          <w:rFonts w:ascii="Arial" w:hAnsi="Arial"/>
          <w:sz w:val="20"/>
          <w:szCs w:val="20"/>
        </w:rPr>
        <w:t xml:space="preserve"> que la paix n</w:t>
      </w:r>
      <w:r w:rsidR="006E0C5A" w:rsidRPr="00644605">
        <w:rPr>
          <w:rFonts w:ascii="Arial" w:hAnsi="Arial"/>
          <w:sz w:val="20"/>
          <w:szCs w:val="20"/>
        </w:rPr>
        <w:t>’</w:t>
      </w:r>
      <w:r w:rsidR="00911218" w:rsidRPr="00644605">
        <w:rPr>
          <w:rFonts w:ascii="Arial" w:hAnsi="Arial"/>
          <w:sz w:val="20"/>
          <w:szCs w:val="20"/>
        </w:rPr>
        <w:t>est pas synonyme d</w:t>
      </w:r>
      <w:r w:rsidR="006E0C5A" w:rsidRPr="00644605">
        <w:rPr>
          <w:rFonts w:ascii="Arial" w:hAnsi="Arial"/>
          <w:sz w:val="20"/>
          <w:szCs w:val="20"/>
        </w:rPr>
        <w:t>’</w:t>
      </w:r>
      <w:r w:rsidR="00911218" w:rsidRPr="00644605">
        <w:rPr>
          <w:rFonts w:ascii="Arial" w:hAnsi="Arial"/>
          <w:sz w:val="20"/>
          <w:szCs w:val="20"/>
        </w:rPr>
        <w:t>absence de conflit violent et, par conséquent, qu</w:t>
      </w:r>
      <w:r w:rsidR="006E0C5A" w:rsidRPr="00644605">
        <w:rPr>
          <w:rFonts w:ascii="Arial" w:hAnsi="Arial"/>
          <w:sz w:val="20"/>
          <w:szCs w:val="20"/>
        </w:rPr>
        <w:t>’</w:t>
      </w:r>
      <w:r w:rsidR="00911218" w:rsidRPr="00644605">
        <w:rPr>
          <w:rFonts w:ascii="Arial" w:hAnsi="Arial"/>
          <w:sz w:val="20"/>
          <w:szCs w:val="20"/>
        </w:rPr>
        <w:t>aucune société n</w:t>
      </w:r>
      <w:r w:rsidR="006E0C5A" w:rsidRPr="00644605">
        <w:rPr>
          <w:rFonts w:ascii="Arial" w:hAnsi="Arial"/>
          <w:sz w:val="20"/>
          <w:szCs w:val="20"/>
        </w:rPr>
        <w:t>’</w:t>
      </w:r>
      <w:r w:rsidR="00911218" w:rsidRPr="00644605">
        <w:rPr>
          <w:rFonts w:ascii="Arial" w:hAnsi="Arial"/>
          <w:sz w:val="20"/>
          <w:szCs w:val="20"/>
        </w:rPr>
        <w:t>en est à l</w:t>
      </w:r>
      <w:r w:rsidR="006E0C5A" w:rsidRPr="00644605">
        <w:rPr>
          <w:rFonts w:ascii="Arial" w:hAnsi="Arial"/>
          <w:sz w:val="20"/>
          <w:szCs w:val="20"/>
        </w:rPr>
        <w:t>’</w:t>
      </w:r>
      <w:r w:rsidR="00911218" w:rsidRPr="00644605">
        <w:rPr>
          <w:rFonts w:ascii="Arial" w:hAnsi="Arial"/>
          <w:sz w:val="20"/>
          <w:szCs w:val="20"/>
        </w:rPr>
        <w:t>abri, que les causes profondes des conflits sont la résultante d</w:t>
      </w:r>
      <w:r w:rsidR="006E0C5A" w:rsidRPr="00644605">
        <w:rPr>
          <w:rFonts w:ascii="Arial" w:hAnsi="Arial"/>
          <w:sz w:val="20"/>
          <w:szCs w:val="20"/>
        </w:rPr>
        <w:t>’</w:t>
      </w:r>
      <w:r w:rsidR="00911218" w:rsidRPr="00644605">
        <w:rPr>
          <w:rFonts w:ascii="Arial" w:hAnsi="Arial"/>
          <w:sz w:val="20"/>
          <w:szCs w:val="20"/>
        </w:rPr>
        <w:t>une conjonction de doléances, de malentendus non résolus et prolongés au sein de la société et de la capacité de cette dernière à organiser la violence, et qu</w:t>
      </w:r>
      <w:r w:rsidR="006E0C5A" w:rsidRPr="00644605">
        <w:rPr>
          <w:rFonts w:ascii="Arial" w:hAnsi="Arial"/>
          <w:sz w:val="20"/>
          <w:szCs w:val="20"/>
        </w:rPr>
        <w:t>’</w:t>
      </w:r>
      <w:r w:rsidR="00911218" w:rsidRPr="00644605">
        <w:rPr>
          <w:rFonts w:ascii="Arial" w:hAnsi="Arial"/>
          <w:sz w:val="20"/>
          <w:szCs w:val="20"/>
        </w:rPr>
        <w:t>à chaque fois que survient un conflit armé, le coût pour la société est considérable,</w:t>
      </w:r>
    </w:p>
    <w:p w14:paraId="3AE47B31" w14:textId="77777777" w:rsidR="00F17CD3" w:rsidRPr="00644605" w:rsidRDefault="00F17CD3" w:rsidP="003C48B4">
      <w:pPr>
        <w:tabs>
          <w:tab w:val="left" w:pos="1134"/>
        </w:tabs>
        <w:autoSpaceDE w:val="0"/>
        <w:autoSpaceDN w:val="0"/>
        <w:adjustRightInd w:val="0"/>
        <w:spacing w:after="0" w:line="240" w:lineRule="auto"/>
        <w:rPr>
          <w:rFonts w:ascii="Arial" w:hAnsi="Arial"/>
          <w:i/>
          <w:sz w:val="20"/>
          <w:szCs w:val="20"/>
        </w:rPr>
      </w:pPr>
    </w:p>
    <w:p w14:paraId="72DB8463" w14:textId="70CE226A" w:rsidR="00911218" w:rsidRPr="00644605" w:rsidRDefault="00F17CD3" w:rsidP="003C48B4">
      <w:pPr>
        <w:tabs>
          <w:tab w:val="left" w:pos="1134"/>
        </w:tabs>
        <w:autoSpaceDE w:val="0"/>
        <w:autoSpaceDN w:val="0"/>
        <w:adjustRightInd w:val="0"/>
        <w:spacing w:after="0" w:line="240" w:lineRule="auto"/>
        <w:rPr>
          <w:rFonts w:ascii="Arial" w:hAnsi="Arial"/>
          <w:sz w:val="20"/>
          <w:szCs w:val="20"/>
        </w:rPr>
      </w:pPr>
      <w:r w:rsidRPr="00644605">
        <w:rPr>
          <w:rFonts w:ascii="Arial" w:hAnsi="Arial"/>
          <w:iCs/>
          <w:sz w:val="20"/>
          <w:szCs w:val="20"/>
        </w:rPr>
        <w:t>9)</w:t>
      </w:r>
      <w:r w:rsidRPr="00644605">
        <w:rPr>
          <w:rFonts w:ascii="Arial" w:hAnsi="Arial"/>
          <w:iCs/>
          <w:sz w:val="20"/>
          <w:szCs w:val="20"/>
        </w:rPr>
        <w:tab/>
      </w:r>
      <w:r w:rsidR="00911218" w:rsidRPr="00644605">
        <w:rPr>
          <w:rFonts w:ascii="Arial" w:hAnsi="Arial"/>
          <w:i/>
          <w:sz w:val="20"/>
          <w:szCs w:val="20"/>
        </w:rPr>
        <w:t>consciente</w:t>
      </w:r>
      <w:r w:rsidR="00911218" w:rsidRPr="00644605">
        <w:rPr>
          <w:rFonts w:ascii="Arial" w:hAnsi="Arial"/>
          <w:sz w:val="20"/>
          <w:szCs w:val="20"/>
        </w:rPr>
        <w:t xml:space="preserve"> que les conflits résolus </w:t>
      </w:r>
      <w:r w:rsidR="00AA5847" w:rsidRPr="00644605">
        <w:rPr>
          <w:rFonts w:ascii="Arial" w:hAnsi="Arial"/>
          <w:sz w:val="20"/>
          <w:szCs w:val="20"/>
        </w:rPr>
        <w:t xml:space="preserve">ont tendance à se </w:t>
      </w:r>
      <w:r w:rsidR="0005363C" w:rsidRPr="00644605">
        <w:rPr>
          <w:rFonts w:ascii="Arial" w:hAnsi="Arial"/>
          <w:sz w:val="20"/>
          <w:szCs w:val="20"/>
        </w:rPr>
        <w:t>rép</w:t>
      </w:r>
      <w:r w:rsidR="00AA5847" w:rsidRPr="00644605">
        <w:rPr>
          <w:rFonts w:ascii="Arial" w:hAnsi="Arial"/>
          <w:sz w:val="20"/>
          <w:szCs w:val="20"/>
        </w:rPr>
        <w:t>éter</w:t>
      </w:r>
      <w:r w:rsidR="0005363C" w:rsidRPr="00644605">
        <w:rPr>
          <w:rFonts w:ascii="Arial" w:hAnsi="Arial"/>
          <w:sz w:val="20"/>
          <w:szCs w:val="20"/>
        </w:rPr>
        <w:t xml:space="preserve"> </w:t>
      </w:r>
      <w:r w:rsidR="00911218" w:rsidRPr="00644605">
        <w:rPr>
          <w:rFonts w:ascii="Arial" w:hAnsi="Arial"/>
          <w:sz w:val="20"/>
          <w:szCs w:val="20"/>
        </w:rPr>
        <w:t xml:space="preserve">et que le nombre </w:t>
      </w:r>
      <w:r w:rsidR="009838A0" w:rsidRPr="00644605">
        <w:rPr>
          <w:rFonts w:ascii="Arial" w:hAnsi="Arial"/>
          <w:sz w:val="20"/>
          <w:szCs w:val="20"/>
        </w:rPr>
        <w:t>de conflits</w:t>
      </w:r>
      <w:r w:rsidR="00911218" w:rsidRPr="00644605">
        <w:rPr>
          <w:rFonts w:ascii="Arial" w:hAnsi="Arial"/>
          <w:sz w:val="20"/>
          <w:szCs w:val="20"/>
        </w:rPr>
        <w:t xml:space="preserve"> </w:t>
      </w:r>
      <w:r w:rsidR="009838A0" w:rsidRPr="00644605">
        <w:rPr>
          <w:rFonts w:ascii="Arial" w:hAnsi="Arial"/>
          <w:sz w:val="20"/>
          <w:szCs w:val="20"/>
        </w:rPr>
        <w:t xml:space="preserve">est supérieur au nombre de </w:t>
      </w:r>
      <w:r w:rsidR="00911218" w:rsidRPr="00644605">
        <w:rPr>
          <w:rFonts w:ascii="Arial" w:hAnsi="Arial"/>
          <w:sz w:val="20"/>
          <w:szCs w:val="20"/>
        </w:rPr>
        <w:t>processus de paix en cours,</w:t>
      </w:r>
    </w:p>
    <w:p w14:paraId="3C63E7C3" w14:textId="77777777" w:rsidR="00F17CD3" w:rsidRPr="00644605" w:rsidRDefault="00F17CD3" w:rsidP="003C48B4">
      <w:pPr>
        <w:tabs>
          <w:tab w:val="left" w:pos="1134"/>
        </w:tabs>
        <w:autoSpaceDE w:val="0"/>
        <w:autoSpaceDN w:val="0"/>
        <w:adjustRightInd w:val="0"/>
        <w:spacing w:after="0" w:line="240" w:lineRule="auto"/>
        <w:rPr>
          <w:rFonts w:ascii="Arial" w:hAnsi="Arial"/>
          <w:i/>
          <w:sz w:val="20"/>
          <w:szCs w:val="20"/>
        </w:rPr>
      </w:pPr>
    </w:p>
    <w:p w14:paraId="6A72B449" w14:textId="09AFE7FF" w:rsidR="00911218" w:rsidRPr="00644605" w:rsidRDefault="00F17CD3" w:rsidP="003C48B4">
      <w:pPr>
        <w:tabs>
          <w:tab w:val="left" w:pos="1134"/>
        </w:tabs>
        <w:autoSpaceDE w:val="0"/>
        <w:autoSpaceDN w:val="0"/>
        <w:adjustRightInd w:val="0"/>
        <w:spacing w:after="0" w:line="240" w:lineRule="auto"/>
        <w:rPr>
          <w:rFonts w:ascii="Arial" w:hAnsi="Arial"/>
          <w:sz w:val="20"/>
          <w:szCs w:val="20"/>
        </w:rPr>
      </w:pPr>
      <w:r w:rsidRPr="00644605">
        <w:rPr>
          <w:rFonts w:ascii="Arial" w:hAnsi="Arial"/>
          <w:iCs/>
          <w:sz w:val="20"/>
          <w:szCs w:val="20"/>
        </w:rPr>
        <w:t>10)</w:t>
      </w:r>
      <w:r w:rsidRPr="00644605">
        <w:rPr>
          <w:rFonts w:ascii="Arial" w:hAnsi="Arial"/>
          <w:iCs/>
          <w:sz w:val="20"/>
          <w:szCs w:val="20"/>
        </w:rPr>
        <w:tab/>
      </w:r>
      <w:r w:rsidR="00911218" w:rsidRPr="00644605">
        <w:rPr>
          <w:rFonts w:ascii="Arial" w:hAnsi="Arial"/>
          <w:i/>
          <w:sz w:val="20"/>
          <w:szCs w:val="20"/>
        </w:rPr>
        <w:t>vivement préoccupée</w:t>
      </w:r>
      <w:r w:rsidR="00911218" w:rsidRPr="00644605">
        <w:rPr>
          <w:rFonts w:ascii="Arial" w:hAnsi="Arial"/>
          <w:sz w:val="20"/>
          <w:szCs w:val="20"/>
        </w:rPr>
        <w:t xml:space="preserve"> par le fait que les risques de conflits devraient s</w:t>
      </w:r>
      <w:r w:rsidR="006E0C5A" w:rsidRPr="00644605">
        <w:rPr>
          <w:rFonts w:ascii="Arial" w:hAnsi="Arial"/>
          <w:sz w:val="20"/>
          <w:szCs w:val="20"/>
        </w:rPr>
        <w:t>’</w:t>
      </w:r>
      <w:r w:rsidR="00911218" w:rsidRPr="00644605">
        <w:rPr>
          <w:rFonts w:ascii="Arial" w:hAnsi="Arial"/>
          <w:sz w:val="20"/>
          <w:szCs w:val="20"/>
        </w:rPr>
        <w:t>accroître à l</w:t>
      </w:r>
      <w:r w:rsidR="006E0C5A" w:rsidRPr="00644605">
        <w:rPr>
          <w:rFonts w:ascii="Arial" w:hAnsi="Arial"/>
          <w:sz w:val="20"/>
          <w:szCs w:val="20"/>
        </w:rPr>
        <w:t>’</w:t>
      </w:r>
      <w:r w:rsidR="00911218" w:rsidRPr="00644605">
        <w:rPr>
          <w:rFonts w:ascii="Arial" w:hAnsi="Arial"/>
          <w:sz w:val="20"/>
          <w:szCs w:val="20"/>
        </w:rPr>
        <w:t>avenir, par exemple en raison des changements climatiques, et réaffirmant qu</w:t>
      </w:r>
      <w:r w:rsidR="006E0C5A" w:rsidRPr="00644605">
        <w:rPr>
          <w:rFonts w:ascii="Arial" w:hAnsi="Arial"/>
          <w:sz w:val="20"/>
          <w:szCs w:val="20"/>
        </w:rPr>
        <w:t>’</w:t>
      </w:r>
      <w:r w:rsidR="00911218" w:rsidRPr="00644605">
        <w:rPr>
          <w:rFonts w:ascii="Arial" w:hAnsi="Arial"/>
          <w:sz w:val="20"/>
          <w:szCs w:val="20"/>
        </w:rPr>
        <w:t>il ne saurait y avoir de développement sans paix, ni de paix sans développement, et que ni l</w:t>
      </w:r>
      <w:r w:rsidR="006E0C5A" w:rsidRPr="00644605">
        <w:rPr>
          <w:rFonts w:ascii="Arial" w:hAnsi="Arial"/>
          <w:sz w:val="20"/>
          <w:szCs w:val="20"/>
        </w:rPr>
        <w:t>’</w:t>
      </w:r>
      <w:r w:rsidR="00911218" w:rsidRPr="00644605">
        <w:rPr>
          <w:rFonts w:ascii="Arial" w:hAnsi="Arial"/>
          <w:sz w:val="20"/>
          <w:szCs w:val="20"/>
        </w:rPr>
        <w:t>un ni l</w:t>
      </w:r>
      <w:r w:rsidR="006E0C5A" w:rsidRPr="00644605">
        <w:rPr>
          <w:rFonts w:ascii="Arial" w:hAnsi="Arial"/>
          <w:sz w:val="20"/>
          <w:szCs w:val="20"/>
        </w:rPr>
        <w:t>’</w:t>
      </w:r>
      <w:r w:rsidR="00911218" w:rsidRPr="00644605">
        <w:rPr>
          <w:rFonts w:ascii="Arial" w:hAnsi="Arial"/>
          <w:sz w:val="20"/>
          <w:szCs w:val="20"/>
        </w:rPr>
        <w:t>autre ne sont possibles en l</w:t>
      </w:r>
      <w:r w:rsidR="006E0C5A" w:rsidRPr="00644605">
        <w:rPr>
          <w:rFonts w:ascii="Arial" w:hAnsi="Arial"/>
          <w:sz w:val="20"/>
          <w:szCs w:val="20"/>
        </w:rPr>
        <w:t>’</w:t>
      </w:r>
      <w:r w:rsidR="00911218" w:rsidRPr="00644605">
        <w:rPr>
          <w:rFonts w:ascii="Arial" w:hAnsi="Arial"/>
          <w:sz w:val="20"/>
          <w:szCs w:val="20"/>
        </w:rPr>
        <w:t>absence de promotion des droits de l</w:t>
      </w:r>
      <w:r w:rsidR="006E0C5A" w:rsidRPr="00644605">
        <w:rPr>
          <w:rFonts w:ascii="Arial" w:hAnsi="Arial"/>
          <w:sz w:val="20"/>
          <w:szCs w:val="20"/>
        </w:rPr>
        <w:t>’</w:t>
      </w:r>
      <w:r w:rsidR="00911218" w:rsidRPr="00644605">
        <w:rPr>
          <w:rFonts w:ascii="Arial" w:hAnsi="Arial"/>
          <w:sz w:val="20"/>
          <w:szCs w:val="20"/>
        </w:rPr>
        <w:t>homme,</w:t>
      </w:r>
    </w:p>
    <w:p w14:paraId="07BD714A" w14:textId="77777777" w:rsidR="00F17CD3" w:rsidRPr="00644605" w:rsidRDefault="00F17CD3" w:rsidP="003C48B4">
      <w:pPr>
        <w:tabs>
          <w:tab w:val="left" w:pos="1134"/>
        </w:tabs>
        <w:autoSpaceDE w:val="0"/>
        <w:autoSpaceDN w:val="0"/>
        <w:adjustRightInd w:val="0"/>
        <w:spacing w:after="0" w:line="240" w:lineRule="auto"/>
        <w:rPr>
          <w:rFonts w:ascii="Arial" w:hAnsi="Arial"/>
          <w:i/>
          <w:sz w:val="20"/>
          <w:szCs w:val="20"/>
        </w:rPr>
      </w:pPr>
    </w:p>
    <w:p w14:paraId="4D7B4B21" w14:textId="002ADF19" w:rsidR="00911218" w:rsidRPr="00644605" w:rsidRDefault="00F17CD3" w:rsidP="003C48B4">
      <w:pPr>
        <w:tabs>
          <w:tab w:val="left" w:pos="1134"/>
        </w:tabs>
        <w:autoSpaceDE w:val="0"/>
        <w:autoSpaceDN w:val="0"/>
        <w:adjustRightInd w:val="0"/>
        <w:spacing w:after="0" w:line="240" w:lineRule="auto"/>
        <w:rPr>
          <w:rFonts w:ascii="Arial" w:hAnsi="Arial"/>
          <w:sz w:val="20"/>
          <w:szCs w:val="20"/>
        </w:rPr>
      </w:pPr>
      <w:r w:rsidRPr="00644605">
        <w:rPr>
          <w:rFonts w:ascii="Arial" w:hAnsi="Arial"/>
          <w:iCs/>
          <w:sz w:val="20"/>
          <w:szCs w:val="20"/>
        </w:rPr>
        <w:t>11)</w:t>
      </w:r>
      <w:r w:rsidRPr="00644605">
        <w:rPr>
          <w:rFonts w:ascii="Arial" w:hAnsi="Arial"/>
          <w:iCs/>
          <w:sz w:val="20"/>
          <w:szCs w:val="20"/>
        </w:rPr>
        <w:tab/>
      </w:r>
      <w:r w:rsidR="00911218" w:rsidRPr="00644605">
        <w:rPr>
          <w:rFonts w:ascii="Arial" w:hAnsi="Arial"/>
          <w:i/>
          <w:sz w:val="20"/>
          <w:szCs w:val="20"/>
        </w:rPr>
        <w:t>affirmant</w:t>
      </w:r>
      <w:r w:rsidR="00911218" w:rsidRPr="00644605">
        <w:rPr>
          <w:rFonts w:ascii="Arial" w:hAnsi="Arial"/>
          <w:sz w:val="20"/>
          <w:szCs w:val="20"/>
        </w:rPr>
        <w:t xml:space="preserve"> que l</w:t>
      </w:r>
      <w:r w:rsidR="006E0C5A" w:rsidRPr="00644605">
        <w:rPr>
          <w:rFonts w:ascii="Arial" w:hAnsi="Arial"/>
          <w:sz w:val="20"/>
          <w:szCs w:val="20"/>
        </w:rPr>
        <w:t>’</w:t>
      </w:r>
      <w:r w:rsidR="00911218" w:rsidRPr="00644605">
        <w:rPr>
          <w:rFonts w:ascii="Arial" w:hAnsi="Arial"/>
          <w:sz w:val="20"/>
          <w:szCs w:val="20"/>
        </w:rPr>
        <w:t>intervention d</w:t>
      </w:r>
      <w:r w:rsidR="006E0C5A" w:rsidRPr="00644605">
        <w:rPr>
          <w:rFonts w:ascii="Arial" w:hAnsi="Arial"/>
          <w:sz w:val="20"/>
          <w:szCs w:val="20"/>
        </w:rPr>
        <w:t>’</w:t>
      </w:r>
      <w:r w:rsidR="00911218" w:rsidRPr="00644605">
        <w:rPr>
          <w:rFonts w:ascii="Arial" w:hAnsi="Arial"/>
          <w:sz w:val="20"/>
          <w:szCs w:val="20"/>
        </w:rPr>
        <w:t>acteurs externes non implantés dans les communautés locales concernées en vue de résoudre les conflits violents ne permet pratiquement jamais d</w:t>
      </w:r>
      <w:r w:rsidR="009838A0" w:rsidRPr="00644605">
        <w:rPr>
          <w:rFonts w:ascii="Arial" w:hAnsi="Arial"/>
          <w:sz w:val="20"/>
          <w:szCs w:val="20"/>
        </w:rPr>
        <w:t xml:space="preserve">e garantir </w:t>
      </w:r>
      <w:r w:rsidR="00911218" w:rsidRPr="00644605">
        <w:rPr>
          <w:rFonts w:ascii="Arial" w:hAnsi="Arial"/>
          <w:sz w:val="20"/>
          <w:szCs w:val="20"/>
        </w:rPr>
        <w:t>la participation de tous les acteurs concernés ni de proposer des stratégies concrètes en vue d</w:t>
      </w:r>
      <w:r w:rsidR="006E0C5A" w:rsidRPr="00644605">
        <w:rPr>
          <w:rFonts w:ascii="Arial" w:hAnsi="Arial"/>
          <w:sz w:val="20"/>
          <w:szCs w:val="20"/>
        </w:rPr>
        <w:t>’</w:t>
      </w:r>
      <w:r w:rsidR="009838A0" w:rsidRPr="00644605">
        <w:rPr>
          <w:rFonts w:ascii="Arial" w:hAnsi="Arial"/>
          <w:sz w:val="20"/>
          <w:szCs w:val="20"/>
        </w:rPr>
        <w:t>a</w:t>
      </w:r>
      <w:r w:rsidR="00911218" w:rsidRPr="00644605">
        <w:rPr>
          <w:rFonts w:ascii="Arial" w:hAnsi="Arial"/>
          <w:sz w:val="20"/>
          <w:szCs w:val="20"/>
        </w:rPr>
        <w:t>ssurer la cohésion de la société au-delà de la signature des accords de paix,</w:t>
      </w:r>
    </w:p>
    <w:p w14:paraId="05EA14C1" w14:textId="77777777" w:rsidR="00F17CD3" w:rsidRPr="00644605" w:rsidRDefault="00F17CD3" w:rsidP="003C48B4">
      <w:pPr>
        <w:tabs>
          <w:tab w:val="left" w:pos="1134"/>
        </w:tabs>
        <w:autoSpaceDE w:val="0"/>
        <w:autoSpaceDN w:val="0"/>
        <w:adjustRightInd w:val="0"/>
        <w:spacing w:after="0" w:line="240" w:lineRule="auto"/>
        <w:rPr>
          <w:rFonts w:ascii="Arial" w:hAnsi="Arial"/>
          <w:i/>
          <w:sz w:val="20"/>
          <w:szCs w:val="20"/>
        </w:rPr>
      </w:pPr>
    </w:p>
    <w:p w14:paraId="0DFE1F70" w14:textId="4E64A3BB" w:rsidR="00911218" w:rsidRPr="00644605" w:rsidRDefault="00F17CD3" w:rsidP="003C48B4">
      <w:pPr>
        <w:tabs>
          <w:tab w:val="left" w:pos="1134"/>
        </w:tabs>
        <w:autoSpaceDE w:val="0"/>
        <w:autoSpaceDN w:val="0"/>
        <w:adjustRightInd w:val="0"/>
        <w:spacing w:after="0" w:line="240" w:lineRule="auto"/>
        <w:rPr>
          <w:rFonts w:ascii="Arial" w:hAnsi="Arial"/>
          <w:sz w:val="20"/>
          <w:szCs w:val="20"/>
        </w:rPr>
      </w:pPr>
      <w:r w:rsidRPr="00644605">
        <w:rPr>
          <w:rFonts w:ascii="Arial" w:hAnsi="Arial"/>
          <w:iCs/>
          <w:sz w:val="20"/>
          <w:szCs w:val="20"/>
        </w:rPr>
        <w:t>12)</w:t>
      </w:r>
      <w:r w:rsidRPr="00644605">
        <w:rPr>
          <w:rFonts w:ascii="Arial" w:hAnsi="Arial"/>
          <w:iCs/>
          <w:sz w:val="20"/>
          <w:szCs w:val="20"/>
        </w:rPr>
        <w:tab/>
      </w:r>
      <w:r w:rsidR="00911218" w:rsidRPr="00644605">
        <w:rPr>
          <w:rFonts w:ascii="Arial" w:hAnsi="Arial"/>
          <w:i/>
          <w:sz w:val="20"/>
          <w:szCs w:val="20"/>
        </w:rPr>
        <w:t>consciente</w:t>
      </w:r>
      <w:r w:rsidR="00911218" w:rsidRPr="00644605">
        <w:rPr>
          <w:rFonts w:ascii="Arial" w:hAnsi="Arial"/>
          <w:sz w:val="20"/>
          <w:szCs w:val="20"/>
        </w:rPr>
        <w:t>, à la lumière des défis actuels et futurs, de la nécessité de promouvoir activement la paix et de prévenir les conflits en mobilisant un plus grand nombre d</w:t>
      </w:r>
      <w:r w:rsidR="006E0C5A" w:rsidRPr="00644605">
        <w:rPr>
          <w:rFonts w:ascii="Arial" w:hAnsi="Arial"/>
          <w:sz w:val="20"/>
          <w:szCs w:val="20"/>
        </w:rPr>
        <w:t>’</w:t>
      </w:r>
      <w:r w:rsidR="00911218" w:rsidRPr="00644605">
        <w:rPr>
          <w:rFonts w:ascii="Arial" w:hAnsi="Arial"/>
          <w:sz w:val="20"/>
          <w:szCs w:val="20"/>
        </w:rPr>
        <w:t>acteurs et d</w:t>
      </w:r>
      <w:r w:rsidR="006E0C5A" w:rsidRPr="00644605">
        <w:rPr>
          <w:rFonts w:ascii="Arial" w:hAnsi="Arial"/>
          <w:sz w:val="20"/>
          <w:szCs w:val="20"/>
        </w:rPr>
        <w:t>’</w:t>
      </w:r>
      <w:r w:rsidR="00911218" w:rsidRPr="00644605">
        <w:rPr>
          <w:rFonts w:ascii="Arial" w:hAnsi="Arial"/>
          <w:sz w:val="20"/>
          <w:szCs w:val="20"/>
        </w:rPr>
        <w:t>organisations, et que la contribution des femmes, des jeunes et des peuples autochtones est essentielle à cet égard,</w:t>
      </w:r>
    </w:p>
    <w:p w14:paraId="0D2137C1" w14:textId="77777777" w:rsidR="00F17CD3" w:rsidRPr="00644605" w:rsidRDefault="00F17CD3" w:rsidP="003C48B4">
      <w:pPr>
        <w:tabs>
          <w:tab w:val="left" w:pos="1134"/>
        </w:tabs>
        <w:spacing w:after="0" w:line="240" w:lineRule="auto"/>
        <w:rPr>
          <w:rFonts w:ascii="Arial" w:hAnsi="Arial"/>
          <w:i/>
          <w:sz w:val="20"/>
          <w:szCs w:val="20"/>
        </w:rPr>
      </w:pPr>
    </w:p>
    <w:p w14:paraId="6908B51F" w14:textId="6F077BB1" w:rsidR="00911218" w:rsidRPr="00644605" w:rsidRDefault="00F17CD3" w:rsidP="003C48B4">
      <w:pPr>
        <w:tabs>
          <w:tab w:val="left" w:pos="1134"/>
        </w:tabs>
        <w:spacing w:after="0" w:line="240" w:lineRule="auto"/>
        <w:rPr>
          <w:rFonts w:ascii="Arial" w:hAnsi="Arial"/>
          <w:sz w:val="20"/>
          <w:szCs w:val="20"/>
        </w:rPr>
      </w:pPr>
      <w:r w:rsidRPr="00644605">
        <w:rPr>
          <w:rFonts w:ascii="Arial" w:hAnsi="Arial"/>
          <w:iCs/>
          <w:sz w:val="20"/>
          <w:szCs w:val="20"/>
        </w:rPr>
        <w:t>13)</w:t>
      </w:r>
      <w:r w:rsidRPr="00644605">
        <w:rPr>
          <w:rFonts w:ascii="Arial" w:hAnsi="Arial"/>
          <w:iCs/>
          <w:sz w:val="20"/>
          <w:szCs w:val="20"/>
        </w:rPr>
        <w:tab/>
      </w:r>
      <w:r w:rsidR="00911218" w:rsidRPr="00644605">
        <w:rPr>
          <w:rFonts w:ascii="Arial" w:hAnsi="Arial"/>
          <w:i/>
          <w:sz w:val="20"/>
          <w:szCs w:val="20"/>
        </w:rPr>
        <w:t>consciente également</w:t>
      </w:r>
      <w:r w:rsidR="00911218" w:rsidRPr="00644605">
        <w:rPr>
          <w:rFonts w:ascii="Arial" w:hAnsi="Arial"/>
          <w:sz w:val="20"/>
          <w:szCs w:val="20"/>
        </w:rPr>
        <w:t xml:space="preserve"> du rôle singulier joué par les parlements nationaux et les parlementaires pour ce qui est de promouvoir le dialogue, et de leurs pouvoirs législatif, de contrôle et budgétaire</w:t>
      </w:r>
      <w:r w:rsidR="007606E0" w:rsidRPr="00644605">
        <w:rPr>
          <w:rFonts w:ascii="Arial" w:hAnsi="Arial"/>
          <w:sz w:val="20"/>
          <w:szCs w:val="20"/>
        </w:rPr>
        <w:t>,</w:t>
      </w:r>
      <w:r w:rsidR="00911218" w:rsidRPr="00644605">
        <w:rPr>
          <w:rFonts w:ascii="Arial" w:hAnsi="Arial"/>
          <w:sz w:val="20"/>
          <w:szCs w:val="20"/>
        </w:rPr>
        <w:t xml:space="preserve"> qui leur permettent de déterminer l</w:t>
      </w:r>
      <w:r w:rsidR="006E0C5A" w:rsidRPr="00644605">
        <w:rPr>
          <w:rFonts w:ascii="Arial" w:hAnsi="Arial"/>
          <w:sz w:val="20"/>
          <w:szCs w:val="20"/>
        </w:rPr>
        <w:t>’</w:t>
      </w:r>
      <w:r w:rsidR="00911218" w:rsidRPr="00644605">
        <w:rPr>
          <w:rFonts w:ascii="Arial" w:hAnsi="Arial"/>
          <w:sz w:val="20"/>
          <w:szCs w:val="20"/>
        </w:rPr>
        <w:t>affectation des ressources aux domaines de développement considérés comme des priorités nationales</w:t>
      </w:r>
      <w:r w:rsidR="000A63B4" w:rsidRPr="00644605">
        <w:rPr>
          <w:rFonts w:ascii="Arial" w:hAnsi="Arial"/>
          <w:sz w:val="20"/>
          <w:szCs w:val="20"/>
        </w:rPr>
        <w:t>,</w:t>
      </w:r>
      <w:r w:rsidR="00911218" w:rsidRPr="00644605">
        <w:rPr>
          <w:rFonts w:ascii="Arial" w:hAnsi="Arial"/>
          <w:sz w:val="20"/>
          <w:szCs w:val="20"/>
        </w:rPr>
        <w:t xml:space="preserve"> de la nécessité de veiller à ce que le parlement fonctionne de manière efficace et ininterrompue avant, pendant et après les conflits et du rôle </w:t>
      </w:r>
      <w:r w:rsidR="000A63B4" w:rsidRPr="00644605">
        <w:rPr>
          <w:rFonts w:ascii="Arial" w:hAnsi="Arial"/>
          <w:sz w:val="20"/>
          <w:szCs w:val="20"/>
        </w:rPr>
        <w:t>joué par l</w:t>
      </w:r>
      <w:r w:rsidR="00911218" w:rsidRPr="00644605">
        <w:rPr>
          <w:rFonts w:ascii="Arial" w:hAnsi="Arial"/>
          <w:sz w:val="20"/>
          <w:szCs w:val="20"/>
        </w:rPr>
        <w:t xml:space="preserve">es parlements </w:t>
      </w:r>
      <w:r w:rsidR="000A63B4" w:rsidRPr="00644605">
        <w:rPr>
          <w:rFonts w:ascii="Arial" w:hAnsi="Arial"/>
          <w:sz w:val="20"/>
          <w:szCs w:val="20"/>
        </w:rPr>
        <w:t xml:space="preserve">pour </w:t>
      </w:r>
      <w:r w:rsidR="00911218" w:rsidRPr="00644605">
        <w:rPr>
          <w:rFonts w:ascii="Arial" w:hAnsi="Arial"/>
          <w:sz w:val="20"/>
          <w:szCs w:val="20"/>
        </w:rPr>
        <w:t>préveni</w:t>
      </w:r>
      <w:r w:rsidR="000A63B4" w:rsidRPr="00644605">
        <w:rPr>
          <w:rFonts w:ascii="Arial" w:hAnsi="Arial"/>
          <w:sz w:val="20"/>
          <w:szCs w:val="20"/>
        </w:rPr>
        <w:t>r</w:t>
      </w:r>
      <w:r w:rsidR="00911218" w:rsidRPr="00644605">
        <w:rPr>
          <w:rFonts w:ascii="Arial" w:hAnsi="Arial"/>
          <w:sz w:val="20"/>
          <w:szCs w:val="20"/>
        </w:rPr>
        <w:t xml:space="preserve"> </w:t>
      </w:r>
      <w:r w:rsidR="000A63B4" w:rsidRPr="00644605">
        <w:rPr>
          <w:rFonts w:ascii="Arial" w:hAnsi="Arial"/>
          <w:sz w:val="20"/>
          <w:szCs w:val="20"/>
        </w:rPr>
        <w:t>l</w:t>
      </w:r>
      <w:r w:rsidR="00911218" w:rsidRPr="00644605">
        <w:rPr>
          <w:rFonts w:ascii="Arial" w:hAnsi="Arial"/>
          <w:sz w:val="20"/>
          <w:szCs w:val="20"/>
        </w:rPr>
        <w:t>es conflits,</w:t>
      </w:r>
    </w:p>
    <w:p w14:paraId="73ADD669" w14:textId="77777777" w:rsidR="00F17CD3" w:rsidRPr="00644605" w:rsidRDefault="00F17CD3" w:rsidP="003C48B4">
      <w:pPr>
        <w:tabs>
          <w:tab w:val="left" w:pos="1134"/>
        </w:tabs>
        <w:spacing w:after="0" w:line="240" w:lineRule="auto"/>
        <w:rPr>
          <w:rFonts w:ascii="Arial" w:hAnsi="Arial"/>
          <w:i/>
          <w:sz w:val="20"/>
          <w:szCs w:val="20"/>
        </w:rPr>
      </w:pPr>
    </w:p>
    <w:p w14:paraId="0E195143" w14:textId="641E263D" w:rsidR="00911218" w:rsidRPr="00644605" w:rsidRDefault="00F17CD3" w:rsidP="003C48B4">
      <w:pPr>
        <w:tabs>
          <w:tab w:val="left" w:pos="1134"/>
        </w:tabs>
        <w:spacing w:after="0" w:line="240" w:lineRule="auto"/>
        <w:rPr>
          <w:rFonts w:ascii="Arial" w:hAnsi="Arial"/>
          <w:sz w:val="20"/>
          <w:szCs w:val="20"/>
        </w:rPr>
      </w:pPr>
      <w:r w:rsidRPr="00644605">
        <w:rPr>
          <w:rFonts w:ascii="Arial" w:hAnsi="Arial"/>
          <w:iCs/>
          <w:sz w:val="20"/>
          <w:szCs w:val="20"/>
        </w:rPr>
        <w:t>14)</w:t>
      </w:r>
      <w:r w:rsidRPr="00644605">
        <w:rPr>
          <w:rFonts w:ascii="Arial" w:hAnsi="Arial"/>
          <w:iCs/>
          <w:sz w:val="20"/>
          <w:szCs w:val="20"/>
        </w:rPr>
        <w:tab/>
      </w:r>
      <w:r w:rsidR="00911218" w:rsidRPr="00644605">
        <w:rPr>
          <w:rFonts w:ascii="Arial" w:hAnsi="Arial"/>
          <w:i/>
          <w:sz w:val="20"/>
          <w:szCs w:val="20"/>
        </w:rPr>
        <w:t>soulignant</w:t>
      </w:r>
      <w:r w:rsidR="00911218" w:rsidRPr="00644605">
        <w:rPr>
          <w:rFonts w:ascii="Arial" w:hAnsi="Arial"/>
          <w:sz w:val="20"/>
          <w:szCs w:val="20"/>
        </w:rPr>
        <w:t xml:space="preserve"> la capacité des parlements nationaux et des parlementaires à rappeler les gouvernements à l</w:t>
      </w:r>
      <w:r w:rsidR="006E0C5A" w:rsidRPr="00644605">
        <w:rPr>
          <w:rFonts w:ascii="Arial" w:hAnsi="Arial"/>
          <w:sz w:val="20"/>
          <w:szCs w:val="20"/>
        </w:rPr>
        <w:t>’</w:t>
      </w:r>
      <w:r w:rsidR="00911218" w:rsidRPr="00644605">
        <w:rPr>
          <w:rFonts w:ascii="Arial" w:hAnsi="Arial"/>
          <w:sz w:val="20"/>
          <w:szCs w:val="20"/>
        </w:rPr>
        <w:t>ordre en contestant l</w:t>
      </w:r>
      <w:r w:rsidR="006E0C5A" w:rsidRPr="00644605">
        <w:rPr>
          <w:rFonts w:ascii="Arial" w:hAnsi="Arial"/>
          <w:sz w:val="20"/>
          <w:szCs w:val="20"/>
        </w:rPr>
        <w:t>’</w:t>
      </w:r>
      <w:r w:rsidR="00911218" w:rsidRPr="00644605">
        <w:rPr>
          <w:rFonts w:ascii="Arial" w:hAnsi="Arial"/>
          <w:sz w:val="20"/>
          <w:szCs w:val="20"/>
        </w:rPr>
        <w:t>utilisation des pouvoirs d</w:t>
      </w:r>
      <w:r w:rsidR="006E0C5A" w:rsidRPr="00644605">
        <w:rPr>
          <w:rFonts w:ascii="Arial" w:hAnsi="Arial"/>
          <w:sz w:val="20"/>
          <w:szCs w:val="20"/>
        </w:rPr>
        <w:t>’</w:t>
      </w:r>
      <w:r w:rsidR="00911218" w:rsidRPr="00644605">
        <w:rPr>
          <w:rFonts w:ascii="Arial" w:hAnsi="Arial"/>
          <w:sz w:val="20"/>
          <w:szCs w:val="20"/>
        </w:rPr>
        <w:t>exception dont disposent ces derniers pour faire la guerre, conférant ainsi aux parlements un rôle essentiel en temps de paix et en matière de prévention des conflits, aussi bien dans leur pays qu</w:t>
      </w:r>
      <w:r w:rsidR="006E0C5A" w:rsidRPr="00644605">
        <w:rPr>
          <w:rFonts w:ascii="Arial" w:hAnsi="Arial"/>
          <w:sz w:val="20"/>
          <w:szCs w:val="20"/>
        </w:rPr>
        <w:t>’</w:t>
      </w:r>
      <w:r w:rsidR="00911218" w:rsidRPr="00644605">
        <w:rPr>
          <w:rFonts w:ascii="Arial" w:hAnsi="Arial"/>
          <w:sz w:val="20"/>
          <w:szCs w:val="20"/>
        </w:rPr>
        <w:t xml:space="preserve">au </w:t>
      </w:r>
      <w:r w:rsidR="000A63B4" w:rsidRPr="00644605">
        <w:rPr>
          <w:rFonts w:ascii="Arial" w:hAnsi="Arial"/>
          <w:sz w:val="20"/>
          <w:szCs w:val="20"/>
        </w:rPr>
        <w:t xml:space="preserve">plan </w:t>
      </w:r>
      <w:r w:rsidR="00911218" w:rsidRPr="00644605">
        <w:rPr>
          <w:rFonts w:ascii="Arial" w:hAnsi="Arial"/>
          <w:sz w:val="20"/>
          <w:szCs w:val="20"/>
        </w:rPr>
        <w:t>international,</w:t>
      </w:r>
    </w:p>
    <w:p w14:paraId="24C99321" w14:textId="77777777" w:rsidR="00F17CD3" w:rsidRPr="00644605" w:rsidRDefault="00F17CD3" w:rsidP="003C48B4">
      <w:pPr>
        <w:tabs>
          <w:tab w:val="left" w:pos="1134"/>
        </w:tabs>
        <w:spacing w:after="0" w:line="240" w:lineRule="auto"/>
        <w:rPr>
          <w:rFonts w:ascii="Arial" w:hAnsi="Arial"/>
          <w:i/>
          <w:sz w:val="20"/>
          <w:szCs w:val="20"/>
        </w:rPr>
      </w:pPr>
    </w:p>
    <w:p w14:paraId="7C4F3980" w14:textId="70CF39B3" w:rsidR="00911218" w:rsidRPr="00644605" w:rsidRDefault="00F17CD3" w:rsidP="003C48B4">
      <w:pPr>
        <w:tabs>
          <w:tab w:val="left" w:pos="1134"/>
        </w:tabs>
        <w:spacing w:after="0" w:line="240" w:lineRule="auto"/>
        <w:rPr>
          <w:rFonts w:ascii="Arial" w:hAnsi="Arial"/>
          <w:sz w:val="20"/>
          <w:szCs w:val="20"/>
        </w:rPr>
      </w:pPr>
      <w:r w:rsidRPr="00644605">
        <w:rPr>
          <w:rFonts w:ascii="Arial" w:hAnsi="Arial"/>
          <w:iCs/>
          <w:sz w:val="20"/>
          <w:szCs w:val="20"/>
        </w:rPr>
        <w:t>15)</w:t>
      </w:r>
      <w:r w:rsidRPr="00644605">
        <w:rPr>
          <w:rFonts w:ascii="Arial" w:hAnsi="Arial"/>
          <w:iCs/>
          <w:sz w:val="20"/>
          <w:szCs w:val="20"/>
        </w:rPr>
        <w:tab/>
      </w:r>
      <w:r w:rsidR="00911218" w:rsidRPr="00644605">
        <w:rPr>
          <w:rFonts w:ascii="Arial" w:hAnsi="Arial"/>
          <w:i/>
          <w:sz w:val="20"/>
          <w:szCs w:val="20"/>
        </w:rPr>
        <w:t>prenant acte</w:t>
      </w:r>
      <w:r w:rsidR="00911218" w:rsidRPr="00644605">
        <w:rPr>
          <w:rFonts w:ascii="Arial" w:hAnsi="Arial"/>
          <w:sz w:val="20"/>
          <w:szCs w:val="20"/>
        </w:rPr>
        <w:t xml:space="preserve"> du rôle singulier de l</w:t>
      </w:r>
      <w:r w:rsidR="006E0C5A" w:rsidRPr="00644605">
        <w:rPr>
          <w:rFonts w:ascii="Arial" w:hAnsi="Arial"/>
          <w:sz w:val="20"/>
          <w:szCs w:val="20"/>
        </w:rPr>
        <w:t>’</w:t>
      </w:r>
      <w:r w:rsidR="00911218" w:rsidRPr="00644605">
        <w:rPr>
          <w:rFonts w:ascii="Arial" w:hAnsi="Arial"/>
          <w:sz w:val="20"/>
          <w:szCs w:val="20"/>
        </w:rPr>
        <w:t xml:space="preserve">UIP en tant que </w:t>
      </w:r>
      <w:r w:rsidR="00911218" w:rsidRPr="009E162D">
        <w:rPr>
          <w:rFonts w:ascii="Arial" w:hAnsi="Arial"/>
          <w:sz w:val="20"/>
          <w:szCs w:val="20"/>
        </w:rPr>
        <w:t>pendant</w:t>
      </w:r>
      <w:r w:rsidR="00911218" w:rsidRPr="00644605">
        <w:rPr>
          <w:rFonts w:ascii="Arial" w:hAnsi="Arial"/>
          <w:sz w:val="20"/>
          <w:szCs w:val="20"/>
        </w:rPr>
        <w:t xml:space="preserve"> parlementaire des Nations Unies et en tant que forum de négociations informelles sur les questions relatives à la paix et à la sécurité internationale et, en particulier, de son rôle de soutien aux parlements et aux parlementaires dans la lutte contre les menaces qui pèsent sur la paix aux niveaux local, national, régional et international, </w:t>
      </w:r>
    </w:p>
    <w:p w14:paraId="201FB1B8" w14:textId="77777777" w:rsidR="00F17CD3" w:rsidRPr="00644605" w:rsidRDefault="00F17CD3" w:rsidP="003C48B4">
      <w:pPr>
        <w:tabs>
          <w:tab w:val="left" w:pos="1134"/>
        </w:tabs>
        <w:spacing w:after="0" w:line="240" w:lineRule="auto"/>
        <w:rPr>
          <w:rFonts w:ascii="Arial" w:hAnsi="Arial"/>
          <w:i/>
          <w:sz w:val="20"/>
          <w:szCs w:val="20"/>
        </w:rPr>
      </w:pPr>
    </w:p>
    <w:p w14:paraId="065DCC41" w14:textId="2F0B372B" w:rsidR="00911218" w:rsidRPr="00644605" w:rsidRDefault="00F17CD3" w:rsidP="003C48B4">
      <w:pPr>
        <w:tabs>
          <w:tab w:val="left" w:pos="1134"/>
        </w:tabs>
        <w:spacing w:after="0" w:line="240" w:lineRule="auto"/>
        <w:rPr>
          <w:rFonts w:ascii="Arial" w:hAnsi="Arial"/>
          <w:sz w:val="20"/>
          <w:szCs w:val="20"/>
        </w:rPr>
      </w:pPr>
      <w:r w:rsidRPr="00644605">
        <w:rPr>
          <w:rFonts w:ascii="Arial" w:hAnsi="Arial"/>
          <w:iCs/>
          <w:sz w:val="20"/>
          <w:szCs w:val="20"/>
        </w:rPr>
        <w:t>16)</w:t>
      </w:r>
      <w:r w:rsidRPr="00644605">
        <w:rPr>
          <w:rFonts w:ascii="Arial" w:hAnsi="Arial"/>
          <w:iCs/>
          <w:sz w:val="20"/>
          <w:szCs w:val="20"/>
        </w:rPr>
        <w:tab/>
      </w:r>
      <w:r w:rsidR="000849D0" w:rsidRPr="00644605">
        <w:rPr>
          <w:rFonts w:ascii="Arial" w:hAnsi="Arial"/>
          <w:i/>
          <w:sz w:val="20"/>
          <w:szCs w:val="20"/>
        </w:rPr>
        <w:t>consciente</w:t>
      </w:r>
      <w:r w:rsidR="000849D0" w:rsidRPr="00644605">
        <w:rPr>
          <w:rFonts w:ascii="Arial" w:hAnsi="Arial"/>
          <w:sz w:val="20"/>
          <w:szCs w:val="20"/>
        </w:rPr>
        <w:t xml:space="preserve"> </w:t>
      </w:r>
      <w:r w:rsidR="003D677B" w:rsidRPr="00644605">
        <w:rPr>
          <w:rFonts w:ascii="Arial" w:hAnsi="Arial"/>
          <w:sz w:val="20"/>
          <w:szCs w:val="20"/>
        </w:rPr>
        <w:t>du</w:t>
      </w:r>
      <w:r w:rsidR="00911218" w:rsidRPr="00644605">
        <w:rPr>
          <w:rFonts w:ascii="Arial" w:hAnsi="Arial"/>
          <w:sz w:val="20"/>
          <w:szCs w:val="20"/>
        </w:rPr>
        <w:t xml:space="preserve"> rôle singulier joué par l</w:t>
      </w:r>
      <w:r w:rsidR="006E0C5A" w:rsidRPr="00644605">
        <w:rPr>
          <w:rFonts w:ascii="Arial" w:hAnsi="Arial"/>
          <w:sz w:val="20"/>
          <w:szCs w:val="20"/>
        </w:rPr>
        <w:t>’</w:t>
      </w:r>
      <w:r w:rsidR="00911218" w:rsidRPr="00644605">
        <w:rPr>
          <w:rFonts w:ascii="Arial" w:hAnsi="Arial"/>
          <w:sz w:val="20"/>
          <w:szCs w:val="20"/>
        </w:rPr>
        <w:t xml:space="preserve">UIP sur les questions qui transcendent le cadre de la souveraineté nationale et sa capacité à </w:t>
      </w:r>
      <w:r w:rsidR="00092F18" w:rsidRPr="00644605">
        <w:rPr>
          <w:rFonts w:ascii="Arial" w:hAnsi="Arial"/>
          <w:sz w:val="20"/>
          <w:szCs w:val="20"/>
        </w:rPr>
        <w:t>diffuser auprès de</w:t>
      </w:r>
      <w:r w:rsidR="00911218" w:rsidRPr="00644605">
        <w:rPr>
          <w:rFonts w:ascii="Arial" w:hAnsi="Arial"/>
          <w:sz w:val="20"/>
          <w:szCs w:val="20"/>
        </w:rPr>
        <w:t xml:space="preserve"> ses Parlements membres les enseignements tirés de l</w:t>
      </w:r>
      <w:r w:rsidR="006E0C5A" w:rsidRPr="00644605">
        <w:rPr>
          <w:rFonts w:ascii="Arial" w:hAnsi="Arial"/>
          <w:sz w:val="20"/>
          <w:szCs w:val="20"/>
        </w:rPr>
        <w:t>’</w:t>
      </w:r>
      <w:r w:rsidR="00911218" w:rsidRPr="00644605">
        <w:rPr>
          <w:rFonts w:ascii="Arial" w:hAnsi="Arial"/>
          <w:sz w:val="20"/>
          <w:szCs w:val="20"/>
        </w:rPr>
        <w:t xml:space="preserve">expérience et à permettre un dialogue </w:t>
      </w:r>
      <w:r w:rsidR="008C564B">
        <w:rPr>
          <w:rFonts w:ascii="Arial" w:hAnsi="Arial"/>
          <w:sz w:val="20"/>
          <w:szCs w:val="20"/>
        </w:rPr>
        <w:t>riche</w:t>
      </w:r>
      <w:r w:rsidR="008C564B" w:rsidRPr="00644605">
        <w:rPr>
          <w:rFonts w:ascii="Arial" w:hAnsi="Arial"/>
          <w:sz w:val="20"/>
          <w:szCs w:val="20"/>
        </w:rPr>
        <w:t xml:space="preserve"> </w:t>
      </w:r>
      <w:r w:rsidR="00911218" w:rsidRPr="00644605">
        <w:rPr>
          <w:rFonts w:ascii="Arial" w:hAnsi="Arial"/>
          <w:sz w:val="20"/>
          <w:szCs w:val="20"/>
        </w:rPr>
        <w:t xml:space="preserve">et respectueux entre les parlementaires de différentes délégations en vue de trouver des solutions, </w:t>
      </w:r>
    </w:p>
    <w:p w14:paraId="64EB833F" w14:textId="77777777" w:rsidR="00F17CD3" w:rsidRPr="00644605" w:rsidRDefault="00F17CD3" w:rsidP="003C48B4">
      <w:pPr>
        <w:tabs>
          <w:tab w:val="left" w:pos="1134"/>
        </w:tabs>
        <w:spacing w:after="0" w:line="240" w:lineRule="auto"/>
        <w:rPr>
          <w:rFonts w:ascii="Arial" w:hAnsi="Arial"/>
          <w:i/>
          <w:sz w:val="20"/>
          <w:szCs w:val="20"/>
        </w:rPr>
      </w:pPr>
    </w:p>
    <w:p w14:paraId="57718AB1" w14:textId="4846F32B" w:rsidR="00911218" w:rsidRPr="00644605" w:rsidRDefault="00F17CD3" w:rsidP="003C48B4">
      <w:pPr>
        <w:tabs>
          <w:tab w:val="left" w:pos="1134"/>
        </w:tabs>
        <w:spacing w:after="0" w:line="240" w:lineRule="auto"/>
        <w:rPr>
          <w:rFonts w:ascii="Arial" w:hAnsi="Arial"/>
          <w:sz w:val="20"/>
          <w:szCs w:val="20"/>
        </w:rPr>
      </w:pPr>
      <w:r w:rsidRPr="00644605">
        <w:rPr>
          <w:rFonts w:ascii="Arial" w:hAnsi="Arial"/>
          <w:iCs/>
          <w:sz w:val="20"/>
          <w:szCs w:val="20"/>
        </w:rPr>
        <w:t>17)</w:t>
      </w:r>
      <w:r w:rsidRPr="00644605">
        <w:rPr>
          <w:rFonts w:ascii="Arial" w:hAnsi="Arial"/>
          <w:iCs/>
          <w:sz w:val="20"/>
          <w:szCs w:val="20"/>
        </w:rPr>
        <w:tab/>
      </w:r>
      <w:r w:rsidR="00911218" w:rsidRPr="00644605">
        <w:rPr>
          <w:rFonts w:ascii="Arial" w:hAnsi="Arial"/>
          <w:i/>
          <w:sz w:val="20"/>
          <w:szCs w:val="20"/>
        </w:rPr>
        <w:t>consciente</w:t>
      </w:r>
      <w:r w:rsidR="000849D0" w:rsidRPr="00644605">
        <w:rPr>
          <w:rFonts w:ascii="Arial" w:hAnsi="Arial"/>
          <w:i/>
          <w:sz w:val="20"/>
          <w:szCs w:val="20"/>
        </w:rPr>
        <w:t xml:space="preserve"> également</w:t>
      </w:r>
      <w:r w:rsidR="00911218" w:rsidRPr="00644605">
        <w:rPr>
          <w:rFonts w:ascii="Arial" w:hAnsi="Arial"/>
          <w:sz w:val="20"/>
          <w:szCs w:val="20"/>
        </w:rPr>
        <w:t xml:space="preserve"> qu</w:t>
      </w:r>
      <w:r w:rsidR="006E0C5A" w:rsidRPr="00644605">
        <w:rPr>
          <w:rFonts w:ascii="Arial" w:hAnsi="Arial"/>
          <w:sz w:val="20"/>
          <w:szCs w:val="20"/>
        </w:rPr>
        <w:t>’</w:t>
      </w:r>
      <w:r w:rsidR="00911218" w:rsidRPr="00644605">
        <w:rPr>
          <w:rFonts w:ascii="Arial" w:hAnsi="Arial"/>
          <w:sz w:val="20"/>
          <w:szCs w:val="20"/>
        </w:rPr>
        <w:t>un parlement inclusif, représentatif et responsable peut favoriser la résilience aux conflits et une paix durable lorsque les doléances, les différends et les solutions possibles sont exprimés et décidés dans le cadre de débats publics pacifiques, transparents et respectueux au sein et en dehors du parlement,</w:t>
      </w:r>
    </w:p>
    <w:p w14:paraId="05E549A5" w14:textId="77777777" w:rsidR="00F17CD3" w:rsidRPr="00644605" w:rsidRDefault="00F17CD3" w:rsidP="003C48B4">
      <w:pPr>
        <w:tabs>
          <w:tab w:val="left" w:pos="1134"/>
        </w:tabs>
        <w:spacing w:after="0" w:line="240" w:lineRule="auto"/>
        <w:rPr>
          <w:rFonts w:ascii="Arial" w:hAnsi="Arial"/>
          <w:i/>
          <w:sz w:val="20"/>
          <w:szCs w:val="20"/>
        </w:rPr>
      </w:pPr>
    </w:p>
    <w:p w14:paraId="39E2812B" w14:textId="2C52F748" w:rsidR="00911218" w:rsidRPr="00644605" w:rsidRDefault="00F17CD3" w:rsidP="003C48B4">
      <w:pPr>
        <w:tabs>
          <w:tab w:val="left" w:pos="1134"/>
        </w:tabs>
        <w:spacing w:after="0" w:line="240" w:lineRule="auto"/>
        <w:rPr>
          <w:rFonts w:ascii="Arial" w:hAnsi="Arial"/>
          <w:sz w:val="20"/>
          <w:szCs w:val="20"/>
        </w:rPr>
      </w:pPr>
      <w:r w:rsidRPr="00644605">
        <w:rPr>
          <w:rFonts w:ascii="Arial" w:hAnsi="Arial"/>
          <w:iCs/>
          <w:sz w:val="20"/>
          <w:szCs w:val="20"/>
        </w:rPr>
        <w:t>18)</w:t>
      </w:r>
      <w:r w:rsidRPr="00644605">
        <w:rPr>
          <w:rFonts w:ascii="Arial" w:hAnsi="Arial"/>
          <w:iCs/>
          <w:sz w:val="20"/>
          <w:szCs w:val="20"/>
        </w:rPr>
        <w:tab/>
      </w:r>
      <w:r w:rsidR="00911218" w:rsidRPr="00644605">
        <w:rPr>
          <w:rFonts w:ascii="Arial" w:hAnsi="Arial"/>
          <w:i/>
          <w:sz w:val="20"/>
          <w:szCs w:val="20"/>
        </w:rPr>
        <w:t xml:space="preserve">consciente </w:t>
      </w:r>
      <w:r w:rsidR="000849D0" w:rsidRPr="00644605">
        <w:rPr>
          <w:rFonts w:ascii="Arial" w:hAnsi="Arial"/>
          <w:i/>
          <w:sz w:val="20"/>
          <w:szCs w:val="20"/>
        </w:rPr>
        <w:t>en outre</w:t>
      </w:r>
      <w:r w:rsidR="000849D0" w:rsidRPr="00644605">
        <w:rPr>
          <w:rFonts w:ascii="Arial" w:hAnsi="Arial"/>
          <w:sz w:val="20"/>
          <w:szCs w:val="20"/>
        </w:rPr>
        <w:t xml:space="preserve"> </w:t>
      </w:r>
      <w:r w:rsidR="00911218" w:rsidRPr="00644605">
        <w:rPr>
          <w:rFonts w:ascii="Arial" w:hAnsi="Arial"/>
          <w:sz w:val="20"/>
          <w:szCs w:val="20"/>
        </w:rPr>
        <w:t>des divers outils et moyens dont disposent les parlements pour favoriser le dialogue entre les différentes parties prenantes nationales, notamment les mécanismes qui permettent de travailler de manière bipartisane en créant des commissions d</w:t>
      </w:r>
      <w:r w:rsidR="006E0C5A" w:rsidRPr="00644605">
        <w:rPr>
          <w:rFonts w:ascii="Arial" w:hAnsi="Arial"/>
          <w:sz w:val="20"/>
          <w:szCs w:val="20"/>
        </w:rPr>
        <w:t>’</w:t>
      </w:r>
      <w:r w:rsidR="00911218" w:rsidRPr="00644605">
        <w:rPr>
          <w:rFonts w:ascii="Arial" w:hAnsi="Arial"/>
          <w:sz w:val="20"/>
          <w:szCs w:val="20"/>
        </w:rPr>
        <w:t xml:space="preserve">enquête et en organisant des auditions avec des représentants de groupes sous-représentés ou marginalisés, </w:t>
      </w:r>
    </w:p>
    <w:p w14:paraId="660015D8" w14:textId="77777777" w:rsidR="00F17CD3" w:rsidRPr="00644605" w:rsidRDefault="00F17CD3" w:rsidP="003C48B4">
      <w:pPr>
        <w:tabs>
          <w:tab w:val="left" w:pos="1134"/>
        </w:tabs>
        <w:spacing w:after="0" w:line="240" w:lineRule="auto"/>
        <w:rPr>
          <w:rFonts w:ascii="Arial" w:hAnsi="Arial"/>
          <w:i/>
          <w:sz w:val="20"/>
          <w:szCs w:val="20"/>
        </w:rPr>
      </w:pPr>
    </w:p>
    <w:p w14:paraId="4182126E" w14:textId="2FDA551D" w:rsidR="00911218" w:rsidRPr="00644605" w:rsidRDefault="00F17CD3" w:rsidP="003C48B4">
      <w:pPr>
        <w:tabs>
          <w:tab w:val="left" w:pos="1134"/>
        </w:tabs>
        <w:spacing w:after="0" w:line="240" w:lineRule="auto"/>
        <w:rPr>
          <w:rFonts w:ascii="Arial" w:hAnsi="Arial"/>
          <w:iCs/>
          <w:sz w:val="20"/>
          <w:szCs w:val="20"/>
        </w:rPr>
      </w:pPr>
      <w:r w:rsidRPr="00644605">
        <w:rPr>
          <w:rFonts w:ascii="Arial" w:hAnsi="Arial"/>
          <w:iCs/>
          <w:sz w:val="20"/>
          <w:szCs w:val="20"/>
        </w:rPr>
        <w:t>19)</w:t>
      </w:r>
      <w:r w:rsidRPr="00644605">
        <w:rPr>
          <w:rFonts w:ascii="Arial" w:hAnsi="Arial"/>
          <w:iCs/>
          <w:sz w:val="20"/>
          <w:szCs w:val="20"/>
        </w:rPr>
        <w:tab/>
      </w:r>
      <w:r w:rsidR="00911218" w:rsidRPr="00644605">
        <w:rPr>
          <w:rFonts w:ascii="Arial" w:hAnsi="Arial"/>
          <w:i/>
          <w:sz w:val="20"/>
          <w:szCs w:val="20"/>
        </w:rPr>
        <w:t>réaffirmant</w:t>
      </w:r>
      <w:r w:rsidR="00911218" w:rsidRPr="00644605">
        <w:rPr>
          <w:rFonts w:ascii="Arial" w:hAnsi="Arial"/>
          <w:sz w:val="20"/>
          <w:szCs w:val="20"/>
        </w:rPr>
        <w:t xml:space="preserve"> le rôle central de la représentation parlementaire pour combattre les causes profondes des conflits et de la violence, notamment les inégalités, l</w:t>
      </w:r>
      <w:r w:rsidR="006E0C5A" w:rsidRPr="00644605">
        <w:rPr>
          <w:rFonts w:ascii="Arial" w:hAnsi="Arial"/>
          <w:sz w:val="20"/>
          <w:szCs w:val="20"/>
        </w:rPr>
        <w:t>’</w:t>
      </w:r>
      <w:r w:rsidR="00911218" w:rsidRPr="00644605">
        <w:rPr>
          <w:rFonts w:ascii="Arial" w:hAnsi="Arial"/>
          <w:sz w:val="20"/>
          <w:szCs w:val="20"/>
        </w:rPr>
        <w:t>exclusion, l</w:t>
      </w:r>
      <w:r w:rsidR="006E0C5A" w:rsidRPr="00644605">
        <w:rPr>
          <w:rFonts w:ascii="Arial" w:hAnsi="Arial"/>
          <w:sz w:val="20"/>
          <w:szCs w:val="20"/>
        </w:rPr>
        <w:t>’</w:t>
      </w:r>
      <w:r w:rsidR="00911218" w:rsidRPr="00644605">
        <w:rPr>
          <w:rFonts w:ascii="Arial" w:hAnsi="Arial"/>
          <w:sz w:val="20"/>
          <w:szCs w:val="20"/>
        </w:rPr>
        <w:t>absence d</w:t>
      </w:r>
      <w:r w:rsidR="006E0C5A" w:rsidRPr="00644605">
        <w:rPr>
          <w:rFonts w:ascii="Arial" w:hAnsi="Arial"/>
          <w:sz w:val="20"/>
          <w:szCs w:val="20"/>
        </w:rPr>
        <w:t>’</w:t>
      </w:r>
      <w:r w:rsidR="0036335B" w:rsidRPr="00644605">
        <w:rPr>
          <w:rFonts w:ascii="Arial" w:hAnsi="Arial"/>
          <w:sz w:val="20"/>
          <w:szCs w:val="20"/>
        </w:rPr>
        <w:t>é</w:t>
      </w:r>
      <w:r w:rsidR="00911218" w:rsidRPr="00644605">
        <w:rPr>
          <w:rFonts w:ascii="Arial" w:hAnsi="Arial"/>
          <w:sz w:val="20"/>
          <w:szCs w:val="20"/>
        </w:rPr>
        <w:t>tat de droit, les injustices et la discrimination, entre autres,</w:t>
      </w:r>
    </w:p>
    <w:p w14:paraId="57DC0C8D" w14:textId="77777777" w:rsidR="00F17CD3" w:rsidRPr="00644605" w:rsidRDefault="00F17CD3" w:rsidP="003C48B4">
      <w:pPr>
        <w:tabs>
          <w:tab w:val="left" w:pos="1134"/>
        </w:tabs>
        <w:spacing w:after="0" w:line="240" w:lineRule="auto"/>
        <w:rPr>
          <w:rFonts w:ascii="Arial" w:hAnsi="Arial"/>
          <w:i/>
          <w:sz w:val="20"/>
          <w:szCs w:val="20"/>
        </w:rPr>
      </w:pPr>
    </w:p>
    <w:p w14:paraId="3609EE90" w14:textId="0BA1C3AA" w:rsidR="00911218" w:rsidRPr="00644605" w:rsidRDefault="00F17CD3" w:rsidP="003C48B4">
      <w:pPr>
        <w:tabs>
          <w:tab w:val="left" w:pos="1134"/>
        </w:tabs>
        <w:spacing w:after="0" w:line="240" w:lineRule="auto"/>
        <w:rPr>
          <w:rFonts w:ascii="Arial" w:hAnsi="Arial"/>
          <w:sz w:val="20"/>
          <w:szCs w:val="20"/>
        </w:rPr>
      </w:pPr>
      <w:r w:rsidRPr="00644605">
        <w:rPr>
          <w:rFonts w:ascii="Arial" w:hAnsi="Arial"/>
          <w:iCs/>
          <w:sz w:val="20"/>
          <w:szCs w:val="20"/>
        </w:rPr>
        <w:t>20)</w:t>
      </w:r>
      <w:r w:rsidRPr="00644605">
        <w:rPr>
          <w:rFonts w:ascii="Arial" w:hAnsi="Arial"/>
          <w:iCs/>
          <w:sz w:val="20"/>
          <w:szCs w:val="20"/>
        </w:rPr>
        <w:tab/>
      </w:r>
      <w:r w:rsidR="00911218" w:rsidRPr="00644605">
        <w:rPr>
          <w:rFonts w:ascii="Arial" w:hAnsi="Arial"/>
          <w:i/>
          <w:sz w:val="20"/>
          <w:szCs w:val="20"/>
        </w:rPr>
        <w:t>consciente</w:t>
      </w:r>
      <w:r w:rsidR="00911218" w:rsidRPr="00644605">
        <w:rPr>
          <w:rFonts w:ascii="Arial" w:hAnsi="Arial"/>
          <w:sz w:val="20"/>
          <w:szCs w:val="20"/>
        </w:rPr>
        <w:t xml:space="preserve"> du rôle législatif </w:t>
      </w:r>
      <w:r w:rsidR="00092F18" w:rsidRPr="00644605">
        <w:rPr>
          <w:rFonts w:ascii="Arial" w:hAnsi="Arial"/>
          <w:sz w:val="20"/>
          <w:szCs w:val="20"/>
        </w:rPr>
        <w:t>singulier</w:t>
      </w:r>
      <w:r w:rsidR="00911218" w:rsidRPr="00644605">
        <w:rPr>
          <w:rFonts w:ascii="Arial" w:hAnsi="Arial"/>
          <w:sz w:val="20"/>
          <w:szCs w:val="20"/>
        </w:rPr>
        <w:t xml:space="preserve"> que jouent les parlements pour promouvoir la transparence, ainsi que de leur capacité à assurer un équilibre </w:t>
      </w:r>
      <w:r w:rsidR="00092F18" w:rsidRPr="00644605">
        <w:rPr>
          <w:rFonts w:ascii="Arial" w:hAnsi="Arial"/>
          <w:sz w:val="20"/>
          <w:szCs w:val="20"/>
        </w:rPr>
        <w:t>entre les</w:t>
      </w:r>
      <w:r w:rsidR="00911218" w:rsidRPr="00644605">
        <w:rPr>
          <w:rFonts w:ascii="Arial" w:hAnsi="Arial"/>
          <w:sz w:val="20"/>
          <w:szCs w:val="20"/>
        </w:rPr>
        <w:t xml:space="preserve"> pouvoirs,</w:t>
      </w:r>
    </w:p>
    <w:p w14:paraId="1BFB1D5A" w14:textId="77777777" w:rsidR="00F17CD3" w:rsidRPr="00644605" w:rsidRDefault="00F17CD3" w:rsidP="003C48B4">
      <w:pPr>
        <w:tabs>
          <w:tab w:val="left" w:pos="1134"/>
        </w:tabs>
        <w:spacing w:after="0" w:line="240" w:lineRule="auto"/>
        <w:rPr>
          <w:rFonts w:ascii="Arial" w:hAnsi="Arial"/>
          <w:i/>
          <w:sz w:val="20"/>
          <w:szCs w:val="20"/>
        </w:rPr>
      </w:pPr>
    </w:p>
    <w:p w14:paraId="3611D3AB" w14:textId="435B2DDC" w:rsidR="00911218" w:rsidRPr="00644605" w:rsidRDefault="00F17CD3" w:rsidP="003C48B4">
      <w:pPr>
        <w:tabs>
          <w:tab w:val="left" w:pos="1134"/>
        </w:tabs>
        <w:spacing w:after="0" w:line="240" w:lineRule="auto"/>
        <w:rPr>
          <w:rFonts w:ascii="Arial" w:hAnsi="Arial"/>
          <w:sz w:val="20"/>
          <w:szCs w:val="20"/>
        </w:rPr>
      </w:pPr>
      <w:r w:rsidRPr="00644605">
        <w:rPr>
          <w:rFonts w:ascii="Arial" w:hAnsi="Arial"/>
          <w:iCs/>
          <w:sz w:val="20"/>
          <w:szCs w:val="20"/>
        </w:rPr>
        <w:t>21)</w:t>
      </w:r>
      <w:r w:rsidRPr="00644605">
        <w:rPr>
          <w:rFonts w:ascii="Arial" w:hAnsi="Arial"/>
          <w:iCs/>
          <w:sz w:val="20"/>
          <w:szCs w:val="20"/>
        </w:rPr>
        <w:tab/>
      </w:r>
      <w:r w:rsidR="00911218" w:rsidRPr="00644605">
        <w:rPr>
          <w:rFonts w:ascii="Arial" w:hAnsi="Arial"/>
          <w:i/>
          <w:sz w:val="20"/>
          <w:szCs w:val="20"/>
        </w:rPr>
        <w:t>préoccupée</w:t>
      </w:r>
      <w:r w:rsidR="00911218" w:rsidRPr="00644605">
        <w:rPr>
          <w:rFonts w:ascii="Arial" w:hAnsi="Arial"/>
          <w:sz w:val="20"/>
          <w:szCs w:val="20"/>
        </w:rPr>
        <w:t xml:space="preserve"> par le risque que représente la corruption pour l</w:t>
      </w:r>
      <w:r w:rsidR="006E0C5A" w:rsidRPr="00644605">
        <w:rPr>
          <w:rFonts w:ascii="Arial" w:hAnsi="Arial"/>
          <w:sz w:val="20"/>
          <w:szCs w:val="20"/>
        </w:rPr>
        <w:t>’</w:t>
      </w:r>
      <w:r w:rsidR="00911218" w:rsidRPr="00644605">
        <w:rPr>
          <w:rFonts w:ascii="Arial" w:hAnsi="Arial"/>
          <w:sz w:val="20"/>
          <w:szCs w:val="20"/>
        </w:rPr>
        <w:t>intégrité des institutions et des fonctions législatives, et par son effet néfaste sur la capacité des parlements à contribuer efficacement à la paix et à la gouvernance,</w:t>
      </w:r>
    </w:p>
    <w:p w14:paraId="0B6BD871" w14:textId="77777777" w:rsidR="00F17CD3" w:rsidRPr="00644605" w:rsidRDefault="00F17CD3" w:rsidP="003C48B4">
      <w:pPr>
        <w:tabs>
          <w:tab w:val="left" w:pos="1134"/>
        </w:tabs>
        <w:spacing w:after="0" w:line="240" w:lineRule="auto"/>
        <w:rPr>
          <w:rFonts w:ascii="Arial" w:hAnsi="Arial"/>
          <w:sz w:val="20"/>
          <w:szCs w:val="20"/>
        </w:rPr>
      </w:pPr>
    </w:p>
    <w:p w14:paraId="64F21A4A" w14:textId="326AB9CD" w:rsidR="00911218" w:rsidRPr="00644605" w:rsidRDefault="00F17CD3" w:rsidP="003C48B4">
      <w:pPr>
        <w:tabs>
          <w:tab w:val="left" w:pos="1134"/>
        </w:tabs>
        <w:spacing w:after="0" w:line="240" w:lineRule="auto"/>
        <w:rPr>
          <w:rFonts w:ascii="Arial" w:hAnsi="Arial"/>
          <w:sz w:val="20"/>
          <w:szCs w:val="20"/>
        </w:rPr>
      </w:pPr>
      <w:r w:rsidRPr="00644605">
        <w:rPr>
          <w:rFonts w:ascii="Arial" w:hAnsi="Arial"/>
          <w:iCs/>
          <w:sz w:val="20"/>
          <w:szCs w:val="20"/>
        </w:rPr>
        <w:t>22)</w:t>
      </w:r>
      <w:r w:rsidRPr="00644605">
        <w:rPr>
          <w:rFonts w:ascii="Arial" w:hAnsi="Arial"/>
          <w:iCs/>
          <w:sz w:val="20"/>
          <w:szCs w:val="20"/>
        </w:rPr>
        <w:tab/>
      </w:r>
      <w:r w:rsidR="00911218" w:rsidRPr="00644605">
        <w:rPr>
          <w:rFonts w:ascii="Arial" w:hAnsi="Arial"/>
          <w:i/>
          <w:sz w:val="20"/>
          <w:szCs w:val="20"/>
        </w:rPr>
        <w:t>consciente</w:t>
      </w:r>
      <w:r w:rsidR="00911218" w:rsidRPr="00644605">
        <w:rPr>
          <w:rFonts w:ascii="Arial" w:hAnsi="Arial"/>
          <w:sz w:val="20"/>
          <w:szCs w:val="20"/>
        </w:rPr>
        <w:t xml:space="preserve"> du rôle joué par les parlements en ce qui concerne le contrôle de la sécurité de l</w:t>
      </w:r>
      <w:r w:rsidR="006E0C5A" w:rsidRPr="00644605">
        <w:rPr>
          <w:rFonts w:ascii="Arial" w:hAnsi="Arial"/>
          <w:sz w:val="20"/>
          <w:szCs w:val="20"/>
        </w:rPr>
        <w:t>’</w:t>
      </w:r>
      <w:r w:rsidR="00911218" w:rsidRPr="00644605">
        <w:rPr>
          <w:rFonts w:ascii="Arial" w:hAnsi="Arial"/>
          <w:sz w:val="20"/>
          <w:szCs w:val="20"/>
        </w:rPr>
        <w:t>État, des organismes de sécurité publique, des structures de renseignement, du secteur législatif et des dépenses militaires, notamment en veillant à ce que les entités concernées agissent de manière responsable, transparente et dans le respect de l</w:t>
      </w:r>
      <w:r w:rsidR="006E0C5A" w:rsidRPr="00644605">
        <w:rPr>
          <w:rFonts w:ascii="Arial" w:hAnsi="Arial"/>
          <w:sz w:val="20"/>
          <w:szCs w:val="20"/>
        </w:rPr>
        <w:t>’</w:t>
      </w:r>
      <w:r w:rsidR="009E1FBF" w:rsidRPr="00644605">
        <w:rPr>
          <w:rFonts w:ascii="Arial" w:hAnsi="Arial"/>
          <w:sz w:val="20"/>
          <w:szCs w:val="20"/>
        </w:rPr>
        <w:t>é</w:t>
      </w:r>
      <w:r w:rsidR="00911218" w:rsidRPr="00644605">
        <w:rPr>
          <w:rFonts w:ascii="Arial" w:hAnsi="Arial"/>
          <w:sz w:val="20"/>
          <w:szCs w:val="20"/>
        </w:rPr>
        <w:t>tat de droit et des droits de l</w:t>
      </w:r>
      <w:r w:rsidR="006E0C5A" w:rsidRPr="00644605">
        <w:rPr>
          <w:rFonts w:ascii="Arial" w:hAnsi="Arial"/>
          <w:sz w:val="20"/>
          <w:szCs w:val="20"/>
        </w:rPr>
        <w:t>’</w:t>
      </w:r>
      <w:r w:rsidR="00911218" w:rsidRPr="00644605">
        <w:rPr>
          <w:rFonts w:ascii="Arial" w:hAnsi="Arial"/>
          <w:sz w:val="20"/>
          <w:szCs w:val="20"/>
        </w:rPr>
        <w:t>homme, afin de répondre aux besoins de sécurité de l</w:t>
      </w:r>
      <w:r w:rsidR="006E0C5A" w:rsidRPr="00644605">
        <w:rPr>
          <w:rFonts w:ascii="Arial" w:hAnsi="Arial"/>
          <w:sz w:val="20"/>
          <w:szCs w:val="20"/>
        </w:rPr>
        <w:t>’</w:t>
      </w:r>
      <w:r w:rsidR="00911218" w:rsidRPr="00644605">
        <w:rPr>
          <w:rFonts w:ascii="Arial" w:hAnsi="Arial"/>
          <w:sz w:val="20"/>
          <w:szCs w:val="20"/>
        </w:rPr>
        <w:t>ensemble des citoyens, y compris les femmes, les enfants et les membres des groupes vulnérables,</w:t>
      </w:r>
    </w:p>
    <w:p w14:paraId="4366AECF" w14:textId="77777777" w:rsidR="00F17CD3" w:rsidRPr="00644605" w:rsidRDefault="00F17CD3" w:rsidP="003C48B4">
      <w:pPr>
        <w:tabs>
          <w:tab w:val="left" w:pos="1134"/>
        </w:tabs>
        <w:spacing w:after="0" w:line="240" w:lineRule="auto"/>
        <w:rPr>
          <w:rFonts w:ascii="Arial" w:hAnsi="Arial"/>
          <w:sz w:val="20"/>
          <w:szCs w:val="20"/>
        </w:rPr>
      </w:pPr>
    </w:p>
    <w:p w14:paraId="36E77A8D" w14:textId="796ABBA4" w:rsidR="00911218" w:rsidRPr="00644605" w:rsidRDefault="00F17CD3" w:rsidP="003C48B4">
      <w:pPr>
        <w:tabs>
          <w:tab w:val="left" w:pos="1134"/>
        </w:tabs>
        <w:spacing w:after="0" w:line="240" w:lineRule="auto"/>
        <w:rPr>
          <w:rFonts w:ascii="Arial" w:hAnsi="Arial"/>
          <w:sz w:val="20"/>
          <w:szCs w:val="20"/>
        </w:rPr>
      </w:pPr>
      <w:r w:rsidRPr="00644605">
        <w:rPr>
          <w:rFonts w:ascii="Arial" w:hAnsi="Arial"/>
          <w:iCs/>
          <w:sz w:val="20"/>
          <w:szCs w:val="20"/>
        </w:rPr>
        <w:t>23)</w:t>
      </w:r>
      <w:r w:rsidRPr="00644605">
        <w:rPr>
          <w:rFonts w:ascii="Arial" w:hAnsi="Arial"/>
          <w:iCs/>
          <w:sz w:val="20"/>
          <w:szCs w:val="20"/>
        </w:rPr>
        <w:tab/>
      </w:r>
      <w:r w:rsidR="00911218" w:rsidRPr="00644605">
        <w:rPr>
          <w:rFonts w:ascii="Arial" w:hAnsi="Arial"/>
          <w:i/>
          <w:sz w:val="20"/>
          <w:szCs w:val="20"/>
        </w:rPr>
        <w:t>réaffirmant</w:t>
      </w:r>
      <w:r w:rsidR="00911218" w:rsidRPr="00644605">
        <w:rPr>
          <w:rFonts w:ascii="Arial" w:hAnsi="Arial"/>
          <w:sz w:val="20"/>
          <w:szCs w:val="20"/>
        </w:rPr>
        <w:t xml:space="preserve"> le rôle central joué par le parlement dans la lutte contre toute utilisation abusive et subversive des acteurs du renseignement et de la sécurité intérieure, et dans la lutte contre la corruption,</w:t>
      </w:r>
    </w:p>
    <w:p w14:paraId="0EAD88EE" w14:textId="77777777" w:rsidR="00F17CD3" w:rsidRPr="00644605" w:rsidRDefault="00F17CD3" w:rsidP="003C48B4">
      <w:pPr>
        <w:tabs>
          <w:tab w:val="left" w:pos="1134"/>
        </w:tabs>
        <w:spacing w:after="0" w:line="240" w:lineRule="auto"/>
        <w:rPr>
          <w:rFonts w:ascii="Arial" w:hAnsi="Arial"/>
          <w:sz w:val="20"/>
          <w:szCs w:val="20"/>
          <w:u w:val="single"/>
        </w:rPr>
      </w:pPr>
    </w:p>
    <w:p w14:paraId="69553BC0" w14:textId="43B86150" w:rsidR="00911218" w:rsidRPr="00644605" w:rsidRDefault="00F17CD3" w:rsidP="003C48B4">
      <w:pPr>
        <w:tabs>
          <w:tab w:val="left" w:pos="1134"/>
        </w:tabs>
        <w:spacing w:after="0" w:line="240" w:lineRule="auto"/>
        <w:rPr>
          <w:rFonts w:ascii="Arial" w:hAnsi="Arial"/>
          <w:sz w:val="20"/>
          <w:szCs w:val="20"/>
        </w:rPr>
      </w:pPr>
      <w:r w:rsidRPr="00644605">
        <w:rPr>
          <w:rFonts w:ascii="Arial" w:hAnsi="Arial"/>
          <w:iCs/>
          <w:sz w:val="20"/>
          <w:szCs w:val="20"/>
        </w:rPr>
        <w:t>24)</w:t>
      </w:r>
      <w:r w:rsidRPr="00644605">
        <w:rPr>
          <w:rFonts w:ascii="Arial" w:hAnsi="Arial"/>
          <w:iCs/>
          <w:sz w:val="20"/>
          <w:szCs w:val="20"/>
        </w:rPr>
        <w:tab/>
      </w:r>
      <w:r w:rsidR="00911218" w:rsidRPr="00644605">
        <w:rPr>
          <w:rFonts w:ascii="Arial" w:hAnsi="Arial"/>
          <w:i/>
          <w:sz w:val="20"/>
          <w:szCs w:val="20"/>
        </w:rPr>
        <w:t>prenant acte</w:t>
      </w:r>
      <w:r w:rsidR="00911218" w:rsidRPr="00644605">
        <w:rPr>
          <w:rFonts w:ascii="Arial" w:hAnsi="Arial"/>
          <w:sz w:val="20"/>
          <w:szCs w:val="20"/>
        </w:rPr>
        <w:t xml:space="preserve"> du rôle essentiel joué par les parlements pour ce qui est de promouvoir la prévention des conflits en se concentrant sur le désarmement et les questions socio</w:t>
      </w:r>
      <w:r w:rsidR="00063D01">
        <w:rPr>
          <w:rFonts w:ascii="Arial" w:hAnsi="Arial"/>
          <w:sz w:val="20"/>
          <w:szCs w:val="20"/>
        </w:rPr>
        <w:noBreakHyphen/>
      </w:r>
      <w:r w:rsidR="00911218" w:rsidRPr="00644605">
        <w:rPr>
          <w:rFonts w:ascii="Arial" w:hAnsi="Arial"/>
          <w:sz w:val="20"/>
          <w:szCs w:val="20"/>
        </w:rPr>
        <w:t>économiques, psychosociales, climatiques et écologiques, et aussi de leur rôle déterminant dans les situations d</w:t>
      </w:r>
      <w:r w:rsidR="006E0C5A" w:rsidRPr="00644605">
        <w:rPr>
          <w:rFonts w:ascii="Arial" w:hAnsi="Arial"/>
          <w:sz w:val="20"/>
          <w:szCs w:val="20"/>
        </w:rPr>
        <w:t>’</w:t>
      </w:r>
      <w:r w:rsidR="00911218" w:rsidRPr="00644605">
        <w:rPr>
          <w:rFonts w:ascii="Arial" w:hAnsi="Arial"/>
          <w:sz w:val="20"/>
          <w:szCs w:val="20"/>
        </w:rPr>
        <w:t xml:space="preserve">après-conflit pour prévenir </w:t>
      </w:r>
      <w:r w:rsidR="00092F18" w:rsidRPr="00644605">
        <w:rPr>
          <w:rFonts w:ascii="Arial" w:hAnsi="Arial"/>
          <w:sz w:val="20"/>
          <w:szCs w:val="20"/>
        </w:rPr>
        <w:t xml:space="preserve">le retour de </w:t>
      </w:r>
      <w:r w:rsidR="00911218" w:rsidRPr="00644605">
        <w:rPr>
          <w:rFonts w:ascii="Arial" w:hAnsi="Arial"/>
          <w:sz w:val="20"/>
          <w:szCs w:val="20"/>
        </w:rPr>
        <w:t>la violence à grande échelle, notamment en favorisant la mise en œuvre des accords de paix, en investissant dans la santé psychosociale, la justice transitionnelle, la réinsertion et les réformes institutionnelles,</w:t>
      </w:r>
    </w:p>
    <w:p w14:paraId="5820B273" w14:textId="77777777" w:rsidR="00F17CD3" w:rsidRPr="00644605" w:rsidRDefault="00F17CD3" w:rsidP="003C48B4">
      <w:pPr>
        <w:tabs>
          <w:tab w:val="left" w:pos="1134"/>
        </w:tabs>
        <w:spacing w:after="0" w:line="240" w:lineRule="auto"/>
        <w:rPr>
          <w:rFonts w:ascii="Arial" w:hAnsi="Arial"/>
          <w:iCs/>
          <w:sz w:val="20"/>
          <w:szCs w:val="20"/>
        </w:rPr>
      </w:pPr>
    </w:p>
    <w:p w14:paraId="05E22E5D" w14:textId="178B57E3" w:rsidR="00911218" w:rsidRPr="00644605" w:rsidRDefault="00F17CD3" w:rsidP="003C48B4">
      <w:pPr>
        <w:tabs>
          <w:tab w:val="left" w:pos="1134"/>
        </w:tabs>
        <w:spacing w:after="0" w:line="240" w:lineRule="auto"/>
        <w:rPr>
          <w:rFonts w:ascii="Arial" w:hAnsi="Arial"/>
          <w:sz w:val="20"/>
          <w:szCs w:val="20"/>
        </w:rPr>
      </w:pPr>
      <w:r w:rsidRPr="00644605">
        <w:rPr>
          <w:rFonts w:ascii="Arial" w:hAnsi="Arial"/>
          <w:iCs/>
          <w:sz w:val="20"/>
          <w:szCs w:val="20"/>
        </w:rPr>
        <w:t>25)</w:t>
      </w:r>
      <w:r w:rsidRPr="00644605">
        <w:rPr>
          <w:rFonts w:ascii="Arial" w:hAnsi="Arial"/>
          <w:iCs/>
          <w:sz w:val="20"/>
          <w:szCs w:val="20"/>
        </w:rPr>
        <w:tab/>
      </w:r>
      <w:r w:rsidR="00911218" w:rsidRPr="00644605">
        <w:rPr>
          <w:rFonts w:ascii="Arial" w:hAnsi="Arial"/>
          <w:i/>
          <w:sz w:val="20"/>
          <w:szCs w:val="20"/>
        </w:rPr>
        <w:t xml:space="preserve">soulignant </w:t>
      </w:r>
      <w:r w:rsidR="00911218" w:rsidRPr="00644605">
        <w:rPr>
          <w:rFonts w:ascii="Arial" w:hAnsi="Arial"/>
          <w:sz w:val="20"/>
          <w:szCs w:val="20"/>
        </w:rPr>
        <w:t xml:space="preserve">le fait que les parlements doivent agir de manière plus systématique pour faire progresser et mettre en œuvre les programmes </w:t>
      </w:r>
      <w:r w:rsidR="00911218" w:rsidRPr="00644605">
        <w:rPr>
          <w:rFonts w:ascii="Arial" w:hAnsi="Arial"/>
          <w:i/>
          <w:iCs/>
          <w:sz w:val="20"/>
          <w:szCs w:val="20"/>
        </w:rPr>
        <w:t>Femmes, paix et sécurité</w:t>
      </w:r>
      <w:r w:rsidR="00911218" w:rsidRPr="00644605">
        <w:rPr>
          <w:rFonts w:ascii="Arial" w:hAnsi="Arial"/>
          <w:sz w:val="20"/>
          <w:szCs w:val="20"/>
        </w:rPr>
        <w:t xml:space="preserve"> et </w:t>
      </w:r>
      <w:r w:rsidR="00911218" w:rsidRPr="00644605">
        <w:rPr>
          <w:rFonts w:ascii="Arial" w:hAnsi="Arial"/>
          <w:i/>
          <w:iCs/>
          <w:sz w:val="20"/>
          <w:szCs w:val="20"/>
        </w:rPr>
        <w:t>Jeunes, paix et sécurité</w:t>
      </w:r>
      <w:r w:rsidR="00911218" w:rsidRPr="00644605">
        <w:rPr>
          <w:rFonts w:ascii="Arial" w:hAnsi="Arial"/>
          <w:sz w:val="20"/>
          <w:szCs w:val="20"/>
        </w:rPr>
        <w:t xml:space="preserve"> </w:t>
      </w:r>
      <w:r w:rsidR="0058228E" w:rsidRPr="00644605">
        <w:rPr>
          <w:rFonts w:ascii="Arial" w:hAnsi="Arial"/>
          <w:sz w:val="20"/>
          <w:szCs w:val="20"/>
        </w:rPr>
        <w:t xml:space="preserve">et aussi </w:t>
      </w:r>
      <w:r w:rsidR="00911218" w:rsidRPr="00644605">
        <w:rPr>
          <w:rFonts w:ascii="Arial" w:hAnsi="Arial"/>
          <w:sz w:val="20"/>
          <w:szCs w:val="20"/>
        </w:rPr>
        <w:t>pour atténuer l</w:t>
      </w:r>
      <w:r w:rsidR="006E0C5A" w:rsidRPr="00644605">
        <w:rPr>
          <w:rFonts w:ascii="Arial" w:hAnsi="Arial"/>
          <w:sz w:val="20"/>
          <w:szCs w:val="20"/>
        </w:rPr>
        <w:t>’</w:t>
      </w:r>
      <w:r w:rsidR="00911218" w:rsidRPr="00644605">
        <w:rPr>
          <w:rFonts w:ascii="Arial" w:hAnsi="Arial"/>
          <w:sz w:val="20"/>
          <w:szCs w:val="20"/>
        </w:rPr>
        <w:t xml:space="preserve">impact des conflits armés sur les enfants, </w:t>
      </w:r>
    </w:p>
    <w:p w14:paraId="7C973045" w14:textId="77777777" w:rsidR="00F17CD3" w:rsidRPr="00644605" w:rsidRDefault="00F17CD3" w:rsidP="003C48B4">
      <w:pPr>
        <w:pStyle w:val="ListParagraph"/>
        <w:tabs>
          <w:tab w:val="left" w:pos="1134"/>
        </w:tabs>
        <w:spacing w:after="0" w:line="240" w:lineRule="auto"/>
        <w:ind w:left="0"/>
        <w:contextualSpacing w:val="0"/>
        <w:rPr>
          <w:rFonts w:ascii="Arial" w:hAnsi="Arial"/>
          <w:sz w:val="20"/>
          <w:szCs w:val="20"/>
        </w:rPr>
      </w:pPr>
    </w:p>
    <w:p w14:paraId="2285AD6E" w14:textId="3923A8AB" w:rsidR="00911218" w:rsidRPr="00644605" w:rsidRDefault="003C48B4" w:rsidP="003C48B4">
      <w:pPr>
        <w:tabs>
          <w:tab w:val="left" w:pos="1134"/>
        </w:tabs>
        <w:spacing w:after="0" w:line="240" w:lineRule="auto"/>
        <w:ind w:left="1134" w:hanging="567"/>
        <w:rPr>
          <w:rFonts w:ascii="Arial" w:hAnsi="Arial"/>
          <w:sz w:val="20"/>
          <w:szCs w:val="20"/>
        </w:rPr>
      </w:pPr>
      <w:r w:rsidRPr="00644605">
        <w:rPr>
          <w:rFonts w:ascii="Arial" w:hAnsi="Arial"/>
          <w:iCs/>
          <w:sz w:val="20"/>
          <w:szCs w:val="20"/>
        </w:rPr>
        <w:t>1.</w:t>
      </w:r>
      <w:r w:rsidRPr="00644605">
        <w:rPr>
          <w:rFonts w:ascii="Arial" w:hAnsi="Arial"/>
          <w:iCs/>
          <w:sz w:val="20"/>
          <w:szCs w:val="20"/>
        </w:rPr>
        <w:tab/>
      </w:r>
      <w:r w:rsidR="00911218" w:rsidRPr="00644605">
        <w:rPr>
          <w:rFonts w:ascii="Arial" w:hAnsi="Arial"/>
          <w:i/>
          <w:sz w:val="20"/>
          <w:szCs w:val="20"/>
        </w:rPr>
        <w:t>exhorte</w:t>
      </w:r>
      <w:r w:rsidR="00911218" w:rsidRPr="00644605">
        <w:rPr>
          <w:rFonts w:ascii="Arial" w:hAnsi="Arial"/>
          <w:sz w:val="20"/>
          <w:szCs w:val="20"/>
        </w:rPr>
        <w:t xml:space="preserve"> les parties prenantes aux processus de paix à reconnaître les institutions et les acteurs nationaux ou locaux, à collaborer avec eux et à participer aux activités destinées à consolider et à soutenir les efforts de paix par le biais de l</w:t>
      </w:r>
      <w:r w:rsidR="006E0C5A" w:rsidRPr="00644605">
        <w:rPr>
          <w:rFonts w:ascii="Arial" w:hAnsi="Arial"/>
          <w:sz w:val="20"/>
          <w:szCs w:val="20"/>
        </w:rPr>
        <w:t>’</w:t>
      </w:r>
      <w:r w:rsidR="00911218" w:rsidRPr="00644605">
        <w:rPr>
          <w:rFonts w:ascii="Arial" w:hAnsi="Arial"/>
          <w:sz w:val="20"/>
          <w:szCs w:val="20"/>
        </w:rPr>
        <w:t>appropriation et de la prise de contrôle au niveau national ou local</w:t>
      </w:r>
      <w:r w:rsidR="0058228E" w:rsidRPr="00644605">
        <w:rPr>
          <w:rFonts w:ascii="Arial" w:hAnsi="Arial"/>
          <w:sz w:val="20"/>
          <w:szCs w:val="20"/>
        </w:rPr>
        <w:t> </w:t>
      </w:r>
      <w:r w:rsidR="00911218" w:rsidRPr="00644605">
        <w:rPr>
          <w:rFonts w:ascii="Arial" w:hAnsi="Arial"/>
          <w:sz w:val="20"/>
          <w:szCs w:val="20"/>
        </w:rPr>
        <w:t>;</w:t>
      </w:r>
    </w:p>
    <w:p w14:paraId="280A72E7" w14:textId="77777777" w:rsidR="003C48B4" w:rsidRPr="00644605" w:rsidRDefault="003C48B4" w:rsidP="003C48B4">
      <w:pPr>
        <w:tabs>
          <w:tab w:val="left" w:pos="1134"/>
        </w:tabs>
        <w:spacing w:after="0" w:line="240" w:lineRule="auto"/>
        <w:ind w:left="1134" w:hanging="567"/>
        <w:rPr>
          <w:rFonts w:ascii="Arial" w:hAnsi="Arial"/>
          <w:sz w:val="20"/>
          <w:szCs w:val="20"/>
        </w:rPr>
      </w:pPr>
    </w:p>
    <w:p w14:paraId="7D5B2B20" w14:textId="1BBDDBB5" w:rsidR="00911218" w:rsidRPr="00644605" w:rsidRDefault="003C48B4" w:rsidP="003C48B4">
      <w:pPr>
        <w:tabs>
          <w:tab w:val="left" w:pos="1134"/>
        </w:tabs>
        <w:spacing w:after="0" w:line="240" w:lineRule="auto"/>
        <w:ind w:left="1134" w:hanging="567"/>
        <w:rPr>
          <w:rFonts w:ascii="Arial" w:hAnsi="Arial"/>
          <w:sz w:val="20"/>
          <w:szCs w:val="20"/>
        </w:rPr>
      </w:pPr>
      <w:r w:rsidRPr="00644605">
        <w:rPr>
          <w:rFonts w:ascii="Arial" w:hAnsi="Arial"/>
          <w:iCs/>
          <w:sz w:val="20"/>
          <w:szCs w:val="20"/>
        </w:rPr>
        <w:t>2.</w:t>
      </w:r>
      <w:r w:rsidRPr="00644605">
        <w:rPr>
          <w:rFonts w:ascii="Arial" w:hAnsi="Arial"/>
          <w:iCs/>
          <w:sz w:val="20"/>
          <w:szCs w:val="20"/>
        </w:rPr>
        <w:tab/>
      </w:r>
      <w:r w:rsidR="00911218" w:rsidRPr="00644605">
        <w:rPr>
          <w:rFonts w:ascii="Arial" w:hAnsi="Arial"/>
          <w:i/>
          <w:sz w:val="20"/>
          <w:szCs w:val="20"/>
        </w:rPr>
        <w:t>demande</w:t>
      </w:r>
      <w:r w:rsidR="00911218" w:rsidRPr="00644605">
        <w:rPr>
          <w:rFonts w:ascii="Arial" w:hAnsi="Arial"/>
          <w:sz w:val="20"/>
          <w:szCs w:val="20"/>
        </w:rPr>
        <w:t xml:space="preserve"> aux parlements et aux parlementaires d</w:t>
      </w:r>
      <w:r w:rsidR="006E0C5A" w:rsidRPr="00644605">
        <w:rPr>
          <w:rFonts w:ascii="Arial" w:hAnsi="Arial"/>
          <w:sz w:val="20"/>
          <w:szCs w:val="20"/>
        </w:rPr>
        <w:t>’</w:t>
      </w:r>
      <w:r w:rsidR="00911218" w:rsidRPr="00644605">
        <w:rPr>
          <w:rFonts w:ascii="Arial" w:hAnsi="Arial"/>
          <w:sz w:val="20"/>
          <w:szCs w:val="20"/>
        </w:rPr>
        <w:t>accroître leurs efforts en faveur de la paix et de la résolution non violente des différends avant, pendant et après les conflits</w:t>
      </w:r>
      <w:r w:rsidR="0058228E" w:rsidRPr="00644605">
        <w:rPr>
          <w:rFonts w:ascii="Arial" w:hAnsi="Arial"/>
          <w:sz w:val="20"/>
          <w:szCs w:val="20"/>
        </w:rPr>
        <w:t xml:space="preserve">, </w:t>
      </w:r>
      <w:r w:rsidR="00911218" w:rsidRPr="00644605">
        <w:rPr>
          <w:rFonts w:ascii="Arial" w:hAnsi="Arial"/>
          <w:sz w:val="20"/>
          <w:szCs w:val="20"/>
        </w:rPr>
        <w:t>et si ces efforts s</w:t>
      </w:r>
      <w:r w:rsidR="006E0C5A" w:rsidRPr="00644605">
        <w:rPr>
          <w:rFonts w:ascii="Arial" w:hAnsi="Arial"/>
          <w:sz w:val="20"/>
          <w:szCs w:val="20"/>
        </w:rPr>
        <w:t>’</w:t>
      </w:r>
      <w:r w:rsidR="00911218" w:rsidRPr="00644605">
        <w:rPr>
          <w:rFonts w:ascii="Arial" w:hAnsi="Arial"/>
          <w:sz w:val="20"/>
          <w:szCs w:val="20"/>
        </w:rPr>
        <w:t>avèrent infructueux, de faire appel à des acteurs internationaux pour obtenir de l</w:t>
      </w:r>
      <w:r w:rsidR="006E0C5A" w:rsidRPr="00644605">
        <w:rPr>
          <w:rFonts w:ascii="Arial" w:hAnsi="Arial"/>
          <w:sz w:val="20"/>
          <w:szCs w:val="20"/>
        </w:rPr>
        <w:t>’</w:t>
      </w:r>
      <w:r w:rsidR="00911218" w:rsidRPr="00644605">
        <w:rPr>
          <w:rFonts w:ascii="Arial" w:hAnsi="Arial"/>
          <w:sz w:val="20"/>
          <w:szCs w:val="20"/>
        </w:rPr>
        <w:t>aide</w:t>
      </w:r>
      <w:r w:rsidR="0058228E" w:rsidRPr="00644605">
        <w:rPr>
          <w:rFonts w:ascii="Arial" w:hAnsi="Arial"/>
          <w:sz w:val="20"/>
          <w:szCs w:val="20"/>
        </w:rPr>
        <w:t> </w:t>
      </w:r>
      <w:r w:rsidR="00911218" w:rsidRPr="00644605">
        <w:rPr>
          <w:rFonts w:ascii="Arial" w:hAnsi="Arial"/>
          <w:sz w:val="20"/>
          <w:szCs w:val="20"/>
        </w:rPr>
        <w:t>;</w:t>
      </w:r>
    </w:p>
    <w:p w14:paraId="5DA25F02" w14:textId="77777777" w:rsidR="003C48B4" w:rsidRPr="00644605" w:rsidRDefault="003C48B4" w:rsidP="003C48B4">
      <w:pPr>
        <w:tabs>
          <w:tab w:val="left" w:pos="1134"/>
        </w:tabs>
        <w:spacing w:after="0" w:line="240" w:lineRule="auto"/>
        <w:ind w:left="1134" w:hanging="567"/>
        <w:rPr>
          <w:rFonts w:ascii="Arial" w:hAnsi="Arial"/>
          <w:sz w:val="20"/>
          <w:szCs w:val="20"/>
        </w:rPr>
      </w:pPr>
    </w:p>
    <w:p w14:paraId="2D92667C" w14:textId="190795EF" w:rsidR="00911218" w:rsidRPr="00644605" w:rsidRDefault="003C48B4" w:rsidP="003C48B4">
      <w:pPr>
        <w:tabs>
          <w:tab w:val="left" w:pos="1134"/>
        </w:tabs>
        <w:spacing w:after="0" w:line="240" w:lineRule="auto"/>
        <w:ind w:left="1134" w:hanging="567"/>
        <w:rPr>
          <w:rFonts w:ascii="Arial" w:hAnsi="Arial"/>
          <w:sz w:val="20"/>
          <w:szCs w:val="20"/>
        </w:rPr>
      </w:pPr>
      <w:r w:rsidRPr="00644605">
        <w:rPr>
          <w:rFonts w:ascii="Arial" w:hAnsi="Arial"/>
          <w:iCs/>
          <w:sz w:val="20"/>
          <w:szCs w:val="20"/>
        </w:rPr>
        <w:t>3.</w:t>
      </w:r>
      <w:r w:rsidRPr="00644605">
        <w:rPr>
          <w:rFonts w:ascii="Arial" w:hAnsi="Arial"/>
          <w:i/>
          <w:sz w:val="20"/>
          <w:szCs w:val="20"/>
        </w:rPr>
        <w:tab/>
      </w:r>
      <w:r w:rsidR="00911218" w:rsidRPr="00644605">
        <w:rPr>
          <w:rFonts w:ascii="Arial" w:hAnsi="Arial"/>
          <w:i/>
          <w:sz w:val="20"/>
          <w:szCs w:val="20"/>
        </w:rPr>
        <w:t>encourage</w:t>
      </w:r>
      <w:r w:rsidR="00911218" w:rsidRPr="00644605">
        <w:rPr>
          <w:rFonts w:ascii="Arial" w:hAnsi="Arial"/>
          <w:sz w:val="20"/>
          <w:szCs w:val="20"/>
        </w:rPr>
        <w:t xml:space="preserve"> les parlements, dans leurs efforts en faveur de la paix, à établir de façon systématique des partenariats avec l</w:t>
      </w:r>
      <w:r w:rsidR="006E0C5A" w:rsidRPr="00644605">
        <w:rPr>
          <w:rFonts w:ascii="Arial" w:hAnsi="Arial"/>
          <w:sz w:val="20"/>
          <w:szCs w:val="20"/>
        </w:rPr>
        <w:t>’</w:t>
      </w:r>
      <w:r w:rsidR="00911218" w:rsidRPr="00644605">
        <w:rPr>
          <w:rFonts w:ascii="Arial" w:hAnsi="Arial"/>
          <w:sz w:val="20"/>
          <w:szCs w:val="20"/>
        </w:rPr>
        <w:t xml:space="preserve">exécutif, les organismes de contrôle indépendants, les organisations de la société civile, les mouvements confessionnels, les groupes de femmes, les organisations </w:t>
      </w:r>
      <w:r w:rsidR="00CF3B6D" w:rsidRPr="00644605">
        <w:rPr>
          <w:rFonts w:ascii="Arial" w:hAnsi="Arial"/>
          <w:sz w:val="20"/>
          <w:szCs w:val="20"/>
        </w:rPr>
        <w:t>locales</w:t>
      </w:r>
      <w:r w:rsidR="00911218" w:rsidRPr="00644605">
        <w:rPr>
          <w:rFonts w:ascii="Arial" w:hAnsi="Arial"/>
          <w:sz w:val="20"/>
          <w:szCs w:val="20"/>
        </w:rPr>
        <w:t>, les artisans de la paix, le monde universitaire, les médias, le secteur privé et les organismes régionaux et internationaux</w:t>
      </w:r>
      <w:r w:rsidR="009B01C2" w:rsidRPr="00644605">
        <w:rPr>
          <w:rFonts w:ascii="Arial" w:hAnsi="Arial"/>
          <w:sz w:val="20"/>
          <w:szCs w:val="20"/>
        </w:rPr>
        <w:t>,</w:t>
      </w:r>
      <w:r w:rsidR="00911218" w:rsidRPr="00644605">
        <w:rPr>
          <w:rFonts w:ascii="Arial" w:hAnsi="Arial"/>
          <w:sz w:val="20"/>
          <w:szCs w:val="20"/>
        </w:rPr>
        <w:t xml:space="preserve"> </w:t>
      </w:r>
      <w:r w:rsidR="009B01C2" w:rsidRPr="00644605">
        <w:rPr>
          <w:rFonts w:ascii="Arial" w:hAnsi="Arial"/>
          <w:sz w:val="20"/>
          <w:szCs w:val="20"/>
        </w:rPr>
        <w:t xml:space="preserve">que ce soit </w:t>
      </w:r>
      <w:r w:rsidR="00911218" w:rsidRPr="00644605">
        <w:rPr>
          <w:rFonts w:ascii="Arial" w:hAnsi="Arial"/>
          <w:sz w:val="20"/>
          <w:szCs w:val="20"/>
        </w:rPr>
        <w:t xml:space="preserve">dans leur propre pays </w:t>
      </w:r>
      <w:r w:rsidR="009B01C2" w:rsidRPr="00644605">
        <w:rPr>
          <w:rFonts w:ascii="Arial" w:hAnsi="Arial"/>
          <w:sz w:val="20"/>
          <w:szCs w:val="20"/>
        </w:rPr>
        <w:t xml:space="preserve">ou </w:t>
      </w:r>
      <w:r w:rsidR="00911218" w:rsidRPr="00644605">
        <w:rPr>
          <w:rFonts w:ascii="Arial" w:hAnsi="Arial"/>
          <w:sz w:val="20"/>
          <w:szCs w:val="20"/>
        </w:rPr>
        <w:t>au niveau international</w:t>
      </w:r>
      <w:r w:rsidR="0058228E" w:rsidRPr="00644605">
        <w:rPr>
          <w:rFonts w:ascii="Arial" w:hAnsi="Arial"/>
          <w:sz w:val="20"/>
          <w:szCs w:val="20"/>
        </w:rPr>
        <w:t> </w:t>
      </w:r>
      <w:r w:rsidR="00911218" w:rsidRPr="00644605">
        <w:rPr>
          <w:rFonts w:ascii="Arial" w:hAnsi="Arial"/>
          <w:sz w:val="20"/>
          <w:szCs w:val="20"/>
        </w:rPr>
        <w:t>;</w:t>
      </w:r>
    </w:p>
    <w:p w14:paraId="530FAF1D" w14:textId="77777777" w:rsidR="003C48B4" w:rsidRPr="00644605" w:rsidRDefault="003C48B4" w:rsidP="003C48B4">
      <w:pPr>
        <w:tabs>
          <w:tab w:val="left" w:pos="1134"/>
        </w:tabs>
        <w:spacing w:after="0" w:line="240" w:lineRule="auto"/>
        <w:ind w:left="1134" w:hanging="567"/>
        <w:rPr>
          <w:rFonts w:ascii="Arial" w:hAnsi="Arial"/>
          <w:sz w:val="20"/>
          <w:szCs w:val="20"/>
        </w:rPr>
      </w:pPr>
    </w:p>
    <w:p w14:paraId="64726043" w14:textId="30D04B1F" w:rsidR="00911218" w:rsidRPr="00644605" w:rsidRDefault="003C48B4" w:rsidP="003C48B4">
      <w:pPr>
        <w:tabs>
          <w:tab w:val="left" w:pos="1134"/>
        </w:tabs>
        <w:spacing w:after="0" w:line="240" w:lineRule="auto"/>
        <w:ind w:left="1134" w:hanging="567"/>
        <w:rPr>
          <w:rFonts w:ascii="Arial" w:hAnsi="Arial"/>
          <w:sz w:val="20"/>
          <w:szCs w:val="20"/>
        </w:rPr>
      </w:pPr>
      <w:r w:rsidRPr="00644605">
        <w:rPr>
          <w:rFonts w:ascii="Arial" w:hAnsi="Arial"/>
          <w:iCs/>
          <w:sz w:val="20"/>
          <w:szCs w:val="20"/>
        </w:rPr>
        <w:t>4.</w:t>
      </w:r>
      <w:r w:rsidRPr="00644605">
        <w:rPr>
          <w:rFonts w:ascii="Arial" w:hAnsi="Arial"/>
          <w:iCs/>
          <w:sz w:val="20"/>
          <w:szCs w:val="20"/>
        </w:rPr>
        <w:tab/>
      </w:r>
      <w:r w:rsidR="00911218" w:rsidRPr="00644605">
        <w:rPr>
          <w:rFonts w:ascii="Arial" w:hAnsi="Arial"/>
          <w:i/>
          <w:sz w:val="20"/>
          <w:szCs w:val="20"/>
        </w:rPr>
        <w:t>demande</w:t>
      </w:r>
      <w:r w:rsidR="00911218" w:rsidRPr="00644605">
        <w:rPr>
          <w:rFonts w:ascii="Arial" w:hAnsi="Arial"/>
          <w:sz w:val="20"/>
          <w:szCs w:val="20"/>
        </w:rPr>
        <w:t xml:space="preserve"> aux parlements d</w:t>
      </w:r>
      <w:r w:rsidR="006E0C5A" w:rsidRPr="00644605">
        <w:rPr>
          <w:rFonts w:ascii="Arial" w:hAnsi="Arial"/>
          <w:sz w:val="20"/>
          <w:szCs w:val="20"/>
        </w:rPr>
        <w:t>’</w:t>
      </w:r>
      <w:r w:rsidR="00911218" w:rsidRPr="00644605">
        <w:rPr>
          <w:rFonts w:ascii="Arial" w:hAnsi="Arial"/>
          <w:sz w:val="20"/>
          <w:szCs w:val="20"/>
        </w:rPr>
        <w:t>allouer du temps et des ressources à l</w:t>
      </w:r>
      <w:r w:rsidR="006E0C5A" w:rsidRPr="00644605">
        <w:rPr>
          <w:rFonts w:ascii="Arial" w:hAnsi="Arial"/>
          <w:sz w:val="20"/>
          <w:szCs w:val="20"/>
        </w:rPr>
        <w:t>’</w:t>
      </w:r>
      <w:r w:rsidR="00911218" w:rsidRPr="00644605">
        <w:rPr>
          <w:rFonts w:ascii="Arial" w:hAnsi="Arial"/>
          <w:sz w:val="20"/>
          <w:szCs w:val="20"/>
        </w:rPr>
        <w:t xml:space="preserve">identification des obstacles qui limitent la participation des citoyens au processus décisionnel parlementaire en raison de leur sexe, âge, origine géographique, identité sociale (ethnie, religion, race, etc.) </w:t>
      </w:r>
      <w:r w:rsidR="008D2835" w:rsidRPr="00644605">
        <w:rPr>
          <w:rFonts w:ascii="Arial" w:hAnsi="Arial"/>
          <w:sz w:val="20"/>
          <w:szCs w:val="20"/>
        </w:rPr>
        <w:t xml:space="preserve">ou </w:t>
      </w:r>
      <w:r w:rsidR="009B01C2" w:rsidRPr="00644605">
        <w:rPr>
          <w:rFonts w:ascii="Arial" w:hAnsi="Arial"/>
          <w:sz w:val="20"/>
          <w:szCs w:val="20"/>
        </w:rPr>
        <w:t>citoyenneté </w:t>
      </w:r>
      <w:r w:rsidR="00911218" w:rsidRPr="00644605">
        <w:rPr>
          <w:rFonts w:ascii="Arial" w:hAnsi="Arial"/>
          <w:sz w:val="20"/>
          <w:szCs w:val="20"/>
        </w:rPr>
        <w:t>;</w:t>
      </w:r>
    </w:p>
    <w:p w14:paraId="41DEBD0E" w14:textId="77777777" w:rsidR="003C48B4" w:rsidRPr="00644605" w:rsidRDefault="003C48B4" w:rsidP="003C48B4">
      <w:pPr>
        <w:tabs>
          <w:tab w:val="left" w:pos="1134"/>
        </w:tabs>
        <w:spacing w:after="0" w:line="240" w:lineRule="auto"/>
        <w:ind w:left="1134" w:hanging="567"/>
        <w:rPr>
          <w:rFonts w:ascii="Arial" w:hAnsi="Arial"/>
          <w:sz w:val="20"/>
          <w:szCs w:val="20"/>
        </w:rPr>
      </w:pPr>
    </w:p>
    <w:p w14:paraId="12E3D38B" w14:textId="1C0813D2" w:rsidR="00911218" w:rsidRPr="00644605" w:rsidRDefault="003C48B4" w:rsidP="003C48B4">
      <w:pPr>
        <w:tabs>
          <w:tab w:val="left" w:pos="1134"/>
        </w:tabs>
        <w:spacing w:after="0" w:line="240" w:lineRule="auto"/>
        <w:ind w:left="1134" w:hanging="567"/>
        <w:rPr>
          <w:rFonts w:ascii="Arial" w:hAnsi="Arial"/>
          <w:sz w:val="20"/>
          <w:szCs w:val="20"/>
        </w:rPr>
      </w:pPr>
      <w:r w:rsidRPr="00644605">
        <w:rPr>
          <w:rFonts w:ascii="Arial" w:hAnsi="Arial"/>
          <w:iCs/>
          <w:sz w:val="20"/>
          <w:szCs w:val="20"/>
        </w:rPr>
        <w:t>5.</w:t>
      </w:r>
      <w:r w:rsidRPr="00644605">
        <w:rPr>
          <w:rFonts w:ascii="Arial" w:hAnsi="Arial"/>
          <w:iCs/>
          <w:sz w:val="20"/>
          <w:szCs w:val="20"/>
        </w:rPr>
        <w:tab/>
      </w:r>
      <w:r w:rsidR="00911218" w:rsidRPr="00644605">
        <w:rPr>
          <w:rFonts w:ascii="Arial" w:hAnsi="Arial"/>
          <w:i/>
          <w:sz w:val="20"/>
          <w:szCs w:val="20"/>
        </w:rPr>
        <w:t>demande également</w:t>
      </w:r>
      <w:r w:rsidR="00911218" w:rsidRPr="00644605">
        <w:rPr>
          <w:rFonts w:ascii="Arial" w:hAnsi="Arial"/>
          <w:sz w:val="20"/>
          <w:szCs w:val="20"/>
        </w:rPr>
        <w:t xml:space="preserve"> aux parlements de réfléchir à des mécanismes et à des modalités, comme l</w:t>
      </w:r>
      <w:r w:rsidR="006E0C5A" w:rsidRPr="00644605">
        <w:rPr>
          <w:rFonts w:ascii="Arial" w:hAnsi="Arial"/>
          <w:sz w:val="20"/>
          <w:szCs w:val="20"/>
        </w:rPr>
        <w:t>’</w:t>
      </w:r>
      <w:r w:rsidR="00911218" w:rsidRPr="00644605">
        <w:rPr>
          <w:rFonts w:ascii="Arial" w:hAnsi="Arial"/>
          <w:sz w:val="20"/>
          <w:szCs w:val="20"/>
        </w:rPr>
        <w:t>approche de la sécurité humaine, qui permettent de collaborer de façon continue et systématique avec les citoyens et les résidents, et qui tiennent compte des réalités et des besoins des différents groupes de population et de la diversité des contextes, et d</w:t>
      </w:r>
      <w:r w:rsidR="006E0C5A" w:rsidRPr="00644605">
        <w:rPr>
          <w:rFonts w:ascii="Arial" w:hAnsi="Arial"/>
          <w:sz w:val="20"/>
          <w:szCs w:val="20"/>
        </w:rPr>
        <w:t>’</w:t>
      </w:r>
      <w:r w:rsidR="00911218" w:rsidRPr="00644605">
        <w:rPr>
          <w:rFonts w:ascii="Arial" w:hAnsi="Arial"/>
          <w:sz w:val="20"/>
          <w:szCs w:val="20"/>
        </w:rPr>
        <w:t>investir dans ces mécanismes et modalités</w:t>
      </w:r>
      <w:r w:rsidR="00E56434" w:rsidRPr="00644605">
        <w:rPr>
          <w:rFonts w:ascii="Arial" w:hAnsi="Arial"/>
          <w:sz w:val="20"/>
          <w:szCs w:val="20"/>
        </w:rPr>
        <w:t>,</w:t>
      </w:r>
      <w:r w:rsidR="00911218" w:rsidRPr="00644605">
        <w:rPr>
          <w:rFonts w:ascii="Arial" w:hAnsi="Arial"/>
          <w:sz w:val="20"/>
          <w:szCs w:val="20"/>
        </w:rPr>
        <w:t xml:space="preserve"> </w:t>
      </w:r>
      <w:r w:rsidR="00E56434" w:rsidRPr="00644605">
        <w:rPr>
          <w:rFonts w:ascii="Arial" w:hAnsi="Arial"/>
          <w:sz w:val="20"/>
          <w:szCs w:val="20"/>
        </w:rPr>
        <w:t xml:space="preserve">qui devront être appliqués </w:t>
      </w:r>
      <w:r w:rsidR="00911218" w:rsidRPr="00644605">
        <w:rPr>
          <w:rFonts w:ascii="Arial" w:hAnsi="Arial"/>
          <w:sz w:val="20"/>
          <w:szCs w:val="20"/>
        </w:rPr>
        <w:t>par le biais de moyens traditionnels et novateurs, comme les permanences des parlementaires, les consultations ou le dialogue en ligne avec les groupes touchés par les conflits</w:t>
      </w:r>
      <w:r w:rsidR="0058228E" w:rsidRPr="00644605">
        <w:rPr>
          <w:rFonts w:ascii="Arial" w:hAnsi="Arial"/>
          <w:sz w:val="20"/>
          <w:szCs w:val="20"/>
        </w:rPr>
        <w:t> </w:t>
      </w:r>
      <w:r w:rsidR="00911218" w:rsidRPr="00644605">
        <w:rPr>
          <w:rFonts w:ascii="Arial" w:hAnsi="Arial"/>
          <w:sz w:val="20"/>
          <w:szCs w:val="20"/>
        </w:rPr>
        <w:t>;</w:t>
      </w:r>
    </w:p>
    <w:p w14:paraId="49372FDF" w14:textId="3922A8C9" w:rsidR="00911218" w:rsidRPr="00644605" w:rsidRDefault="003C48B4" w:rsidP="003C48B4">
      <w:pPr>
        <w:tabs>
          <w:tab w:val="left" w:pos="1134"/>
        </w:tabs>
        <w:spacing w:after="0" w:line="240" w:lineRule="auto"/>
        <w:ind w:left="1134" w:hanging="567"/>
        <w:rPr>
          <w:rFonts w:ascii="Arial" w:hAnsi="Arial"/>
          <w:sz w:val="20"/>
          <w:szCs w:val="20"/>
        </w:rPr>
      </w:pPr>
      <w:r w:rsidRPr="00644605">
        <w:rPr>
          <w:rFonts w:ascii="Arial" w:hAnsi="Arial"/>
          <w:iCs/>
          <w:sz w:val="20"/>
          <w:szCs w:val="20"/>
        </w:rPr>
        <w:lastRenderedPageBreak/>
        <w:t>6.</w:t>
      </w:r>
      <w:r w:rsidRPr="00644605">
        <w:rPr>
          <w:rFonts w:ascii="Arial" w:hAnsi="Arial"/>
          <w:iCs/>
          <w:sz w:val="20"/>
          <w:szCs w:val="20"/>
        </w:rPr>
        <w:tab/>
      </w:r>
      <w:r w:rsidR="00911218" w:rsidRPr="00644605">
        <w:rPr>
          <w:rFonts w:ascii="Arial" w:hAnsi="Arial"/>
          <w:i/>
          <w:sz w:val="20"/>
          <w:szCs w:val="20"/>
        </w:rPr>
        <w:t>demande en outre</w:t>
      </w:r>
      <w:r w:rsidR="00911218" w:rsidRPr="00644605">
        <w:rPr>
          <w:rFonts w:ascii="Arial" w:hAnsi="Arial"/>
          <w:sz w:val="20"/>
          <w:szCs w:val="20"/>
        </w:rPr>
        <w:t xml:space="preserve"> aux parlementaires de réfléchir à des mécanismes sûrs et adaptés aux conflits qui permettent aux groupes et minorités les plus délaissés et dépourvus de représentation adéquate d</w:t>
      </w:r>
      <w:r w:rsidR="006E0C5A" w:rsidRPr="00644605">
        <w:rPr>
          <w:rFonts w:ascii="Arial" w:hAnsi="Arial"/>
          <w:sz w:val="20"/>
          <w:szCs w:val="20"/>
        </w:rPr>
        <w:t>’</w:t>
      </w:r>
      <w:r w:rsidR="00911218" w:rsidRPr="00644605">
        <w:rPr>
          <w:rFonts w:ascii="Arial" w:hAnsi="Arial"/>
          <w:sz w:val="20"/>
          <w:szCs w:val="20"/>
        </w:rPr>
        <w:t>exprimer leurs doléances, leurs préoccupations et leurs aspirations, et de rechercher des moyens efficaces de les représenter au parlement</w:t>
      </w:r>
      <w:r w:rsidR="000334C8" w:rsidRPr="00644605">
        <w:rPr>
          <w:rFonts w:ascii="Arial" w:hAnsi="Arial"/>
          <w:sz w:val="20"/>
          <w:szCs w:val="20"/>
        </w:rPr>
        <w:t> </w:t>
      </w:r>
      <w:r w:rsidR="00911218" w:rsidRPr="00644605">
        <w:rPr>
          <w:rFonts w:ascii="Arial" w:hAnsi="Arial"/>
          <w:sz w:val="20"/>
          <w:szCs w:val="20"/>
        </w:rPr>
        <w:t>;</w:t>
      </w:r>
    </w:p>
    <w:p w14:paraId="01B1F699" w14:textId="77777777" w:rsidR="003C48B4" w:rsidRPr="00644605" w:rsidRDefault="003C48B4" w:rsidP="003C48B4">
      <w:pPr>
        <w:tabs>
          <w:tab w:val="left" w:pos="1134"/>
        </w:tabs>
        <w:spacing w:after="0" w:line="240" w:lineRule="auto"/>
        <w:ind w:left="1134" w:hanging="567"/>
        <w:rPr>
          <w:rFonts w:ascii="Arial" w:hAnsi="Arial"/>
          <w:sz w:val="20"/>
          <w:szCs w:val="20"/>
        </w:rPr>
      </w:pPr>
    </w:p>
    <w:p w14:paraId="65345693" w14:textId="1D4FEF72" w:rsidR="00911218" w:rsidRPr="00644605" w:rsidRDefault="003C48B4" w:rsidP="003C48B4">
      <w:pPr>
        <w:tabs>
          <w:tab w:val="left" w:pos="1134"/>
        </w:tabs>
        <w:spacing w:after="0" w:line="240" w:lineRule="auto"/>
        <w:ind w:left="1134" w:hanging="567"/>
        <w:rPr>
          <w:rFonts w:ascii="Arial" w:hAnsi="Arial"/>
          <w:sz w:val="20"/>
          <w:szCs w:val="20"/>
        </w:rPr>
      </w:pPr>
      <w:r w:rsidRPr="00644605">
        <w:rPr>
          <w:rFonts w:ascii="Arial" w:hAnsi="Arial"/>
          <w:iCs/>
          <w:sz w:val="20"/>
          <w:szCs w:val="20"/>
        </w:rPr>
        <w:t>7.</w:t>
      </w:r>
      <w:r w:rsidRPr="00644605">
        <w:rPr>
          <w:rFonts w:ascii="Arial" w:hAnsi="Arial"/>
          <w:iCs/>
          <w:sz w:val="20"/>
          <w:szCs w:val="20"/>
        </w:rPr>
        <w:tab/>
      </w:r>
      <w:r w:rsidR="00911218" w:rsidRPr="00644605">
        <w:rPr>
          <w:rFonts w:ascii="Arial" w:hAnsi="Arial"/>
          <w:i/>
          <w:sz w:val="20"/>
          <w:szCs w:val="20"/>
        </w:rPr>
        <w:t>exhorte</w:t>
      </w:r>
      <w:r w:rsidR="00911218" w:rsidRPr="00644605">
        <w:rPr>
          <w:rFonts w:ascii="Arial" w:hAnsi="Arial"/>
          <w:sz w:val="20"/>
          <w:szCs w:val="20"/>
        </w:rPr>
        <w:t xml:space="preserve"> les parlements, leurs membres et les partis politiques à établir des partenariats afin de lutter contre les discours de haine et la désinformation, notamment en ligne, et à encourager une participation et une représentation politiques davantage diversifiées et inclusives</w:t>
      </w:r>
      <w:r w:rsidR="000334C8" w:rsidRPr="00644605">
        <w:rPr>
          <w:rFonts w:ascii="Arial" w:hAnsi="Arial"/>
          <w:sz w:val="20"/>
          <w:szCs w:val="20"/>
        </w:rPr>
        <w:t> </w:t>
      </w:r>
      <w:r w:rsidR="00911218" w:rsidRPr="00644605">
        <w:rPr>
          <w:rFonts w:ascii="Arial" w:hAnsi="Arial"/>
          <w:sz w:val="20"/>
          <w:szCs w:val="20"/>
        </w:rPr>
        <w:t>;</w:t>
      </w:r>
    </w:p>
    <w:p w14:paraId="1EA19D77" w14:textId="77777777" w:rsidR="003C48B4" w:rsidRPr="00644605" w:rsidRDefault="003C48B4" w:rsidP="003C48B4">
      <w:pPr>
        <w:tabs>
          <w:tab w:val="left" w:pos="1134"/>
        </w:tabs>
        <w:spacing w:after="0" w:line="240" w:lineRule="auto"/>
        <w:ind w:left="1134" w:hanging="567"/>
        <w:rPr>
          <w:rFonts w:ascii="Arial" w:hAnsi="Arial"/>
          <w:sz w:val="20"/>
          <w:szCs w:val="20"/>
        </w:rPr>
      </w:pPr>
    </w:p>
    <w:p w14:paraId="23EA3A11" w14:textId="065A83D3" w:rsidR="00911218" w:rsidRPr="00644605" w:rsidRDefault="003C48B4" w:rsidP="003C48B4">
      <w:pPr>
        <w:tabs>
          <w:tab w:val="left" w:pos="1134"/>
        </w:tabs>
        <w:spacing w:after="0" w:line="240" w:lineRule="auto"/>
        <w:ind w:left="1134" w:hanging="567"/>
        <w:rPr>
          <w:rFonts w:ascii="Arial" w:hAnsi="Arial"/>
          <w:sz w:val="20"/>
          <w:szCs w:val="20"/>
        </w:rPr>
      </w:pPr>
      <w:r w:rsidRPr="00644605">
        <w:rPr>
          <w:rFonts w:ascii="Arial" w:hAnsi="Arial"/>
          <w:iCs/>
          <w:sz w:val="20"/>
          <w:szCs w:val="20"/>
        </w:rPr>
        <w:t>8.</w:t>
      </w:r>
      <w:r w:rsidRPr="00644605">
        <w:rPr>
          <w:rFonts w:ascii="Arial" w:hAnsi="Arial"/>
          <w:iCs/>
          <w:sz w:val="20"/>
          <w:szCs w:val="20"/>
        </w:rPr>
        <w:tab/>
      </w:r>
      <w:r w:rsidR="00911218" w:rsidRPr="00644605">
        <w:rPr>
          <w:rFonts w:ascii="Arial" w:hAnsi="Arial"/>
          <w:i/>
          <w:sz w:val="20"/>
          <w:szCs w:val="20"/>
        </w:rPr>
        <w:t>encourage vivement</w:t>
      </w:r>
      <w:r w:rsidR="00911218" w:rsidRPr="00644605">
        <w:rPr>
          <w:rFonts w:ascii="Arial" w:hAnsi="Arial"/>
          <w:sz w:val="20"/>
          <w:szCs w:val="20"/>
        </w:rPr>
        <w:t xml:space="preserve"> la poursuite des efforts visant à assurer l</w:t>
      </w:r>
      <w:r w:rsidR="006E0C5A" w:rsidRPr="00644605">
        <w:rPr>
          <w:rFonts w:ascii="Arial" w:hAnsi="Arial"/>
          <w:sz w:val="20"/>
          <w:szCs w:val="20"/>
        </w:rPr>
        <w:t>’</w:t>
      </w:r>
      <w:r w:rsidR="00911218" w:rsidRPr="00644605">
        <w:rPr>
          <w:rFonts w:ascii="Arial" w:hAnsi="Arial"/>
          <w:sz w:val="20"/>
          <w:szCs w:val="20"/>
        </w:rPr>
        <w:t xml:space="preserve">égalité de participation des femmes au parlement et à tous les niveaux de prise de décision et, à cet égard, à reconnaître le soutien essentiel de leurs homologues masculins, tout en exhortant les États membres à garantir la participation systématique des parlements à la mise en œuvre des programmes </w:t>
      </w:r>
      <w:r w:rsidR="00911218" w:rsidRPr="00644605">
        <w:rPr>
          <w:rFonts w:ascii="Arial" w:hAnsi="Arial"/>
          <w:i/>
          <w:iCs/>
          <w:sz w:val="20"/>
          <w:szCs w:val="20"/>
        </w:rPr>
        <w:t>Femmes, paix et sécurité</w:t>
      </w:r>
      <w:r w:rsidR="00911218" w:rsidRPr="00644605">
        <w:rPr>
          <w:rFonts w:ascii="Arial" w:hAnsi="Arial"/>
          <w:sz w:val="20"/>
          <w:szCs w:val="20"/>
        </w:rPr>
        <w:t xml:space="preserve"> et </w:t>
      </w:r>
      <w:r w:rsidR="00911218" w:rsidRPr="00644605">
        <w:rPr>
          <w:rFonts w:ascii="Arial" w:hAnsi="Arial"/>
          <w:i/>
          <w:iCs/>
          <w:sz w:val="20"/>
          <w:szCs w:val="20"/>
        </w:rPr>
        <w:t>Jeunes, paix et sécurité</w:t>
      </w:r>
      <w:r w:rsidR="000334C8" w:rsidRPr="00644605">
        <w:rPr>
          <w:rFonts w:ascii="Arial" w:hAnsi="Arial"/>
          <w:sz w:val="20"/>
          <w:szCs w:val="20"/>
        </w:rPr>
        <w:t> </w:t>
      </w:r>
      <w:r w:rsidR="00911218" w:rsidRPr="00644605">
        <w:rPr>
          <w:rFonts w:ascii="Arial" w:hAnsi="Arial"/>
          <w:sz w:val="20"/>
          <w:szCs w:val="20"/>
        </w:rPr>
        <w:t>;</w:t>
      </w:r>
    </w:p>
    <w:p w14:paraId="597FF7BD" w14:textId="77777777" w:rsidR="003C48B4" w:rsidRPr="00644605" w:rsidRDefault="003C48B4" w:rsidP="003C48B4">
      <w:pPr>
        <w:tabs>
          <w:tab w:val="left" w:pos="1134"/>
        </w:tabs>
        <w:spacing w:after="0" w:line="240" w:lineRule="auto"/>
        <w:ind w:left="1134" w:hanging="567"/>
        <w:rPr>
          <w:rFonts w:ascii="Arial" w:hAnsi="Arial"/>
          <w:sz w:val="20"/>
          <w:szCs w:val="20"/>
        </w:rPr>
      </w:pPr>
    </w:p>
    <w:p w14:paraId="6BC270E5" w14:textId="79A83808" w:rsidR="00911218" w:rsidRPr="00644605" w:rsidRDefault="003C48B4" w:rsidP="003C48B4">
      <w:pPr>
        <w:tabs>
          <w:tab w:val="left" w:pos="1134"/>
        </w:tabs>
        <w:spacing w:after="0" w:line="240" w:lineRule="auto"/>
        <w:ind w:left="1134" w:hanging="567"/>
        <w:rPr>
          <w:rFonts w:ascii="Arial" w:hAnsi="Arial"/>
          <w:sz w:val="20"/>
          <w:szCs w:val="20"/>
        </w:rPr>
      </w:pPr>
      <w:r w:rsidRPr="00644605">
        <w:rPr>
          <w:rFonts w:ascii="Arial" w:hAnsi="Arial"/>
          <w:iCs/>
          <w:sz w:val="20"/>
          <w:szCs w:val="20"/>
        </w:rPr>
        <w:t>9.</w:t>
      </w:r>
      <w:r w:rsidRPr="00644605">
        <w:rPr>
          <w:rFonts w:ascii="Arial" w:hAnsi="Arial"/>
          <w:iCs/>
          <w:sz w:val="20"/>
          <w:szCs w:val="20"/>
        </w:rPr>
        <w:tab/>
      </w:r>
      <w:r w:rsidR="00911218" w:rsidRPr="00644605">
        <w:rPr>
          <w:rFonts w:ascii="Arial" w:hAnsi="Arial"/>
          <w:i/>
          <w:sz w:val="20"/>
          <w:szCs w:val="20"/>
        </w:rPr>
        <w:t>demande</w:t>
      </w:r>
      <w:r w:rsidR="00911218" w:rsidRPr="00644605">
        <w:rPr>
          <w:rFonts w:ascii="Arial" w:hAnsi="Arial"/>
          <w:sz w:val="20"/>
          <w:szCs w:val="20"/>
        </w:rPr>
        <w:t xml:space="preserve"> aux parlements de renforcer les cadres et mécanismes juridiques afin de prévenir et de lutter contre la corruption par des mesures institutionnelles, et d</w:t>
      </w:r>
      <w:r w:rsidR="006E0C5A" w:rsidRPr="00644605">
        <w:rPr>
          <w:rFonts w:ascii="Arial" w:hAnsi="Arial"/>
          <w:sz w:val="20"/>
          <w:szCs w:val="20"/>
        </w:rPr>
        <w:t>’</w:t>
      </w:r>
      <w:r w:rsidR="00911218" w:rsidRPr="00644605">
        <w:rPr>
          <w:rFonts w:ascii="Arial" w:hAnsi="Arial"/>
          <w:sz w:val="20"/>
          <w:szCs w:val="20"/>
        </w:rPr>
        <w:t>élaborer des codes de conduite engageant les parlementaires au niveau individuel</w:t>
      </w:r>
      <w:r w:rsidR="000334C8" w:rsidRPr="00644605">
        <w:rPr>
          <w:rFonts w:ascii="Arial" w:hAnsi="Arial"/>
          <w:sz w:val="20"/>
          <w:szCs w:val="20"/>
        </w:rPr>
        <w:t> </w:t>
      </w:r>
      <w:r w:rsidR="00911218" w:rsidRPr="00644605">
        <w:rPr>
          <w:rFonts w:ascii="Arial" w:hAnsi="Arial"/>
          <w:sz w:val="20"/>
          <w:szCs w:val="20"/>
        </w:rPr>
        <w:t>;</w:t>
      </w:r>
    </w:p>
    <w:p w14:paraId="457A7800" w14:textId="77777777" w:rsidR="003C48B4" w:rsidRPr="00644605" w:rsidRDefault="003C48B4" w:rsidP="003C48B4">
      <w:pPr>
        <w:tabs>
          <w:tab w:val="left" w:pos="1134"/>
        </w:tabs>
        <w:spacing w:after="0" w:line="240" w:lineRule="auto"/>
        <w:ind w:left="1134" w:hanging="567"/>
        <w:rPr>
          <w:rFonts w:ascii="Arial" w:hAnsi="Arial"/>
          <w:sz w:val="20"/>
          <w:szCs w:val="20"/>
        </w:rPr>
      </w:pPr>
    </w:p>
    <w:p w14:paraId="1D71EF6A" w14:textId="4B1C7031" w:rsidR="00911218" w:rsidRPr="00644605" w:rsidRDefault="003C48B4" w:rsidP="003C48B4">
      <w:pPr>
        <w:tabs>
          <w:tab w:val="left" w:pos="1134"/>
        </w:tabs>
        <w:spacing w:after="0" w:line="240" w:lineRule="auto"/>
        <w:ind w:left="1134" w:hanging="567"/>
        <w:rPr>
          <w:rStyle w:val="cf01"/>
          <w:rFonts w:ascii="Arial" w:hAnsi="Arial" w:cs="Arial"/>
          <w:sz w:val="20"/>
          <w:szCs w:val="20"/>
        </w:rPr>
      </w:pPr>
      <w:r w:rsidRPr="00644605">
        <w:rPr>
          <w:rStyle w:val="cf01"/>
          <w:rFonts w:ascii="Arial" w:hAnsi="Arial" w:cs="Arial"/>
          <w:iCs/>
          <w:sz w:val="20"/>
          <w:szCs w:val="20"/>
        </w:rPr>
        <w:t>10.</w:t>
      </w:r>
      <w:r w:rsidRPr="00644605">
        <w:rPr>
          <w:rStyle w:val="cf01"/>
          <w:rFonts w:ascii="Arial" w:hAnsi="Arial" w:cs="Arial"/>
          <w:iCs/>
          <w:sz w:val="20"/>
          <w:szCs w:val="20"/>
        </w:rPr>
        <w:tab/>
      </w:r>
      <w:r w:rsidR="00911218" w:rsidRPr="00644605">
        <w:rPr>
          <w:rStyle w:val="cf01"/>
          <w:rFonts w:ascii="Arial" w:hAnsi="Arial" w:cs="Arial"/>
          <w:i/>
          <w:sz w:val="20"/>
          <w:szCs w:val="20"/>
        </w:rPr>
        <w:t>exhorte</w:t>
      </w:r>
      <w:r w:rsidR="00911218" w:rsidRPr="00644605">
        <w:rPr>
          <w:rStyle w:val="cf01"/>
          <w:rFonts w:ascii="Arial" w:hAnsi="Arial" w:cs="Arial"/>
          <w:sz w:val="20"/>
          <w:szCs w:val="20"/>
        </w:rPr>
        <w:t xml:space="preserve"> les parlements à promouvoir la transparence et la </w:t>
      </w:r>
      <w:r w:rsidR="0070221E" w:rsidRPr="00644605">
        <w:rPr>
          <w:rStyle w:val="cf01"/>
          <w:rFonts w:ascii="Arial" w:hAnsi="Arial" w:cs="Arial"/>
          <w:sz w:val="20"/>
          <w:szCs w:val="20"/>
        </w:rPr>
        <w:t xml:space="preserve">redevabilité </w:t>
      </w:r>
      <w:r w:rsidR="00911218" w:rsidRPr="00644605">
        <w:rPr>
          <w:rStyle w:val="cf01"/>
          <w:rFonts w:ascii="Arial" w:hAnsi="Arial" w:cs="Arial"/>
          <w:sz w:val="20"/>
          <w:szCs w:val="20"/>
        </w:rPr>
        <w:t>en ce qui concerne l</w:t>
      </w:r>
      <w:r w:rsidR="006E0C5A" w:rsidRPr="00644605">
        <w:rPr>
          <w:rStyle w:val="cf01"/>
          <w:rFonts w:ascii="Arial" w:hAnsi="Arial" w:cs="Arial"/>
          <w:sz w:val="20"/>
          <w:szCs w:val="20"/>
        </w:rPr>
        <w:t>’</w:t>
      </w:r>
      <w:r w:rsidR="00911218" w:rsidRPr="00644605">
        <w:rPr>
          <w:rStyle w:val="cf01"/>
          <w:rFonts w:ascii="Arial" w:hAnsi="Arial" w:cs="Arial"/>
          <w:sz w:val="20"/>
          <w:szCs w:val="20"/>
        </w:rPr>
        <w:t>allocation des ressources financières, les budgets, les politiques, les pratiques et les nominations dans les secteurs de l</w:t>
      </w:r>
      <w:r w:rsidR="006E0C5A" w:rsidRPr="00644605">
        <w:rPr>
          <w:rStyle w:val="cf01"/>
          <w:rFonts w:ascii="Arial" w:hAnsi="Arial" w:cs="Arial"/>
          <w:sz w:val="20"/>
          <w:szCs w:val="20"/>
        </w:rPr>
        <w:t>’</w:t>
      </w:r>
      <w:r w:rsidR="00911218" w:rsidRPr="00644605">
        <w:rPr>
          <w:rStyle w:val="cf01"/>
          <w:rFonts w:ascii="Arial" w:hAnsi="Arial" w:cs="Arial"/>
          <w:sz w:val="20"/>
          <w:szCs w:val="20"/>
        </w:rPr>
        <w:t>armée et de la sécurité, par la création d</w:t>
      </w:r>
      <w:r w:rsidR="006E0C5A" w:rsidRPr="00644605">
        <w:rPr>
          <w:rStyle w:val="cf01"/>
          <w:rFonts w:ascii="Arial" w:hAnsi="Arial" w:cs="Arial"/>
          <w:sz w:val="20"/>
          <w:szCs w:val="20"/>
        </w:rPr>
        <w:t>’</w:t>
      </w:r>
      <w:r w:rsidR="00911218" w:rsidRPr="00644605">
        <w:rPr>
          <w:rStyle w:val="cf01"/>
          <w:rFonts w:ascii="Arial" w:hAnsi="Arial" w:cs="Arial"/>
          <w:sz w:val="20"/>
          <w:szCs w:val="20"/>
        </w:rPr>
        <w:t xml:space="preserve">organes de contrôle, </w:t>
      </w:r>
      <w:r w:rsidR="00911218" w:rsidRPr="00644605">
        <w:rPr>
          <w:rFonts w:ascii="Arial" w:hAnsi="Arial"/>
          <w:sz w:val="20"/>
          <w:szCs w:val="20"/>
        </w:rPr>
        <w:t>ainsi qu</w:t>
      </w:r>
      <w:r w:rsidR="006E0C5A" w:rsidRPr="00644605">
        <w:rPr>
          <w:rFonts w:ascii="Arial" w:hAnsi="Arial"/>
          <w:sz w:val="20"/>
          <w:szCs w:val="20"/>
        </w:rPr>
        <w:t>’</w:t>
      </w:r>
      <w:r w:rsidR="00911218" w:rsidRPr="00644605">
        <w:rPr>
          <w:rFonts w:ascii="Arial" w:hAnsi="Arial"/>
          <w:sz w:val="20"/>
          <w:szCs w:val="20"/>
        </w:rPr>
        <w:t xml:space="preserve">à encourager les efforts de désarmement visant à </w:t>
      </w:r>
      <w:r w:rsidR="00F122B8" w:rsidRPr="00644605">
        <w:rPr>
          <w:rFonts w:ascii="Arial" w:hAnsi="Arial"/>
          <w:sz w:val="20"/>
          <w:szCs w:val="20"/>
        </w:rPr>
        <w:t xml:space="preserve">cantonner et </w:t>
      </w:r>
      <w:r w:rsidR="00911218" w:rsidRPr="00644605">
        <w:rPr>
          <w:rFonts w:ascii="Arial" w:hAnsi="Arial"/>
          <w:sz w:val="20"/>
          <w:szCs w:val="20"/>
        </w:rPr>
        <w:t>détruire les armes, les mines et les munitions non explosées, et à soutenir la création de programmes de désarmement, de démobilisation et de réinsertion</w:t>
      </w:r>
      <w:r w:rsidR="000334C8" w:rsidRPr="00644605">
        <w:rPr>
          <w:rFonts w:ascii="Arial" w:hAnsi="Arial"/>
          <w:sz w:val="20"/>
          <w:szCs w:val="20"/>
        </w:rPr>
        <w:t> </w:t>
      </w:r>
      <w:r w:rsidR="00911218" w:rsidRPr="00644605">
        <w:rPr>
          <w:rStyle w:val="cf01"/>
          <w:rFonts w:ascii="Arial" w:hAnsi="Arial" w:cs="Arial"/>
          <w:sz w:val="20"/>
          <w:szCs w:val="20"/>
        </w:rPr>
        <w:t>;</w:t>
      </w:r>
    </w:p>
    <w:p w14:paraId="1D08E790" w14:textId="77777777" w:rsidR="003C48B4" w:rsidRPr="00644605" w:rsidRDefault="003C48B4" w:rsidP="003C48B4">
      <w:pPr>
        <w:tabs>
          <w:tab w:val="left" w:pos="1134"/>
        </w:tabs>
        <w:spacing w:after="0" w:line="240" w:lineRule="auto"/>
        <w:ind w:left="1134" w:hanging="567"/>
        <w:rPr>
          <w:rFonts w:ascii="Arial" w:hAnsi="Arial"/>
          <w:sz w:val="20"/>
          <w:szCs w:val="20"/>
        </w:rPr>
      </w:pPr>
    </w:p>
    <w:p w14:paraId="36FA707A" w14:textId="0CC26B5D" w:rsidR="00911218" w:rsidRPr="00644605" w:rsidRDefault="003C48B4" w:rsidP="003C48B4">
      <w:pPr>
        <w:tabs>
          <w:tab w:val="left" w:pos="1134"/>
        </w:tabs>
        <w:spacing w:after="0" w:line="240" w:lineRule="auto"/>
        <w:ind w:left="1134" w:hanging="567"/>
        <w:rPr>
          <w:rFonts w:ascii="Arial" w:hAnsi="Arial"/>
          <w:sz w:val="20"/>
          <w:szCs w:val="20"/>
        </w:rPr>
      </w:pPr>
      <w:r w:rsidRPr="00644605">
        <w:rPr>
          <w:rFonts w:ascii="Arial" w:hAnsi="Arial"/>
          <w:iCs/>
          <w:sz w:val="20"/>
          <w:szCs w:val="20"/>
        </w:rPr>
        <w:t>11.</w:t>
      </w:r>
      <w:r w:rsidRPr="00644605">
        <w:rPr>
          <w:rFonts w:ascii="Arial" w:hAnsi="Arial"/>
          <w:iCs/>
          <w:sz w:val="20"/>
          <w:szCs w:val="20"/>
        </w:rPr>
        <w:tab/>
      </w:r>
      <w:r w:rsidR="00911218" w:rsidRPr="00644605">
        <w:rPr>
          <w:rFonts w:ascii="Arial" w:hAnsi="Arial"/>
          <w:i/>
          <w:sz w:val="20"/>
          <w:szCs w:val="20"/>
        </w:rPr>
        <w:t>encourage</w:t>
      </w:r>
      <w:r w:rsidR="00911218" w:rsidRPr="00644605">
        <w:rPr>
          <w:rFonts w:ascii="Arial" w:hAnsi="Arial"/>
          <w:sz w:val="20"/>
          <w:szCs w:val="20"/>
        </w:rPr>
        <w:t xml:space="preserve"> les parlementaires à </w:t>
      </w:r>
      <w:r w:rsidR="000334C8" w:rsidRPr="00644605">
        <w:rPr>
          <w:rFonts w:ascii="Arial" w:hAnsi="Arial"/>
          <w:sz w:val="20"/>
          <w:szCs w:val="20"/>
        </w:rPr>
        <w:t>soulever</w:t>
      </w:r>
      <w:r w:rsidR="00911218" w:rsidRPr="00644605">
        <w:rPr>
          <w:rFonts w:ascii="Arial" w:hAnsi="Arial"/>
          <w:sz w:val="20"/>
          <w:szCs w:val="20"/>
        </w:rPr>
        <w:t xml:space="preserve"> des questions sur le rapport coût-résultats </w:t>
      </w:r>
      <w:r w:rsidR="002E45BB" w:rsidRPr="00644605">
        <w:rPr>
          <w:rFonts w:ascii="Arial" w:hAnsi="Arial"/>
          <w:sz w:val="20"/>
          <w:szCs w:val="20"/>
        </w:rPr>
        <w:t>dans le</w:t>
      </w:r>
      <w:r w:rsidR="00911218" w:rsidRPr="00644605">
        <w:rPr>
          <w:rFonts w:ascii="Arial" w:hAnsi="Arial"/>
          <w:sz w:val="20"/>
          <w:szCs w:val="20"/>
        </w:rPr>
        <w:t>s secteurs de la sécurité, notamment en ce qui concerne les dépenses militaires</w:t>
      </w:r>
      <w:r w:rsidR="000334C8" w:rsidRPr="00644605">
        <w:rPr>
          <w:rFonts w:ascii="Arial" w:hAnsi="Arial"/>
          <w:sz w:val="20"/>
          <w:szCs w:val="20"/>
        </w:rPr>
        <w:t> </w:t>
      </w:r>
      <w:r w:rsidR="00911218" w:rsidRPr="00644605">
        <w:rPr>
          <w:rFonts w:ascii="Arial" w:hAnsi="Arial"/>
          <w:sz w:val="20"/>
          <w:szCs w:val="20"/>
        </w:rPr>
        <w:t>;</w:t>
      </w:r>
    </w:p>
    <w:p w14:paraId="199D85A3" w14:textId="77777777" w:rsidR="003C48B4" w:rsidRPr="00644605" w:rsidRDefault="003C48B4" w:rsidP="003C48B4">
      <w:pPr>
        <w:tabs>
          <w:tab w:val="left" w:pos="1134"/>
        </w:tabs>
        <w:spacing w:after="0" w:line="240" w:lineRule="auto"/>
        <w:ind w:left="1134" w:hanging="567"/>
        <w:rPr>
          <w:rFonts w:ascii="Arial" w:hAnsi="Arial"/>
          <w:sz w:val="20"/>
          <w:szCs w:val="20"/>
        </w:rPr>
      </w:pPr>
    </w:p>
    <w:p w14:paraId="40B9D049" w14:textId="49E6FCFB" w:rsidR="00911218" w:rsidRPr="00644605" w:rsidRDefault="003C48B4" w:rsidP="003C48B4">
      <w:pPr>
        <w:tabs>
          <w:tab w:val="left" w:pos="1134"/>
        </w:tabs>
        <w:spacing w:after="0" w:line="240" w:lineRule="auto"/>
        <w:ind w:left="1134" w:hanging="567"/>
        <w:rPr>
          <w:rFonts w:ascii="Arial" w:hAnsi="Arial"/>
          <w:sz w:val="20"/>
          <w:szCs w:val="20"/>
        </w:rPr>
      </w:pPr>
      <w:r w:rsidRPr="00644605">
        <w:rPr>
          <w:rFonts w:ascii="Arial" w:hAnsi="Arial"/>
          <w:iCs/>
          <w:sz w:val="20"/>
          <w:szCs w:val="20"/>
        </w:rPr>
        <w:t>12.</w:t>
      </w:r>
      <w:r w:rsidRPr="00644605">
        <w:rPr>
          <w:rFonts w:ascii="Arial" w:hAnsi="Arial"/>
          <w:iCs/>
          <w:sz w:val="20"/>
          <w:szCs w:val="20"/>
        </w:rPr>
        <w:tab/>
      </w:r>
      <w:r w:rsidR="00911218" w:rsidRPr="00644605">
        <w:rPr>
          <w:rFonts w:ascii="Arial" w:hAnsi="Arial"/>
          <w:i/>
          <w:sz w:val="20"/>
          <w:szCs w:val="20"/>
        </w:rPr>
        <w:t>exhorte</w:t>
      </w:r>
      <w:r w:rsidR="00911218" w:rsidRPr="00644605">
        <w:rPr>
          <w:rFonts w:ascii="Arial" w:hAnsi="Arial"/>
          <w:sz w:val="20"/>
          <w:szCs w:val="20"/>
        </w:rPr>
        <w:t xml:space="preserve"> les parlements à veiller à ce que leurs mécanismes de contrôle et leurs systèmes de commissions soient structurés, mandatés, dotés de ressources </w:t>
      </w:r>
      <w:r w:rsidR="002C2D11" w:rsidRPr="00644605">
        <w:rPr>
          <w:rFonts w:ascii="Arial" w:hAnsi="Arial"/>
          <w:sz w:val="20"/>
          <w:szCs w:val="20"/>
        </w:rPr>
        <w:t xml:space="preserve">et de moyens </w:t>
      </w:r>
      <w:r w:rsidR="00911218" w:rsidRPr="00644605">
        <w:rPr>
          <w:rFonts w:ascii="Arial" w:hAnsi="Arial"/>
          <w:sz w:val="20"/>
          <w:szCs w:val="20"/>
        </w:rPr>
        <w:t>adéquats de manière à appréhender la question de la sécurité d</w:t>
      </w:r>
      <w:r w:rsidR="006E0C5A" w:rsidRPr="00644605">
        <w:rPr>
          <w:rFonts w:ascii="Arial" w:hAnsi="Arial"/>
          <w:sz w:val="20"/>
          <w:szCs w:val="20"/>
        </w:rPr>
        <w:t>’</w:t>
      </w:r>
      <w:r w:rsidR="00911218" w:rsidRPr="00644605">
        <w:rPr>
          <w:rFonts w:ascii="Arial" w:hAnsi="Arial"/>
          <w:sz w:val="20"/>
          <w:szCs w:val="20"/>
        </w:rPr>
        <w:t xml:space="preserve">un point de vue </w:t>
      </w:r>
      <w:r w:rsidR="00B632B4" w:rsidRPr="00644605">
        <w:rPr>
          <w:rFonts w:ascii="Arial" w:hAnsi="Arial"/>
          <w:sz w:val="20"/>
          <w:szCs w:val="20"/>
        </w:rPr>
        <w:t xml:space="preserve">global </w:t>
      </w:r>
      <w:r w:rsidR="00911218" w:rsidRPr="00644605">
        <w:rPr>
          <w:rFonts w:ascii="Arial" w:hAnsi="Arial"/>
          <w:sz w:val="20"/>
          <w:szCs w:val="20"/>
        </w:rPr>
        <w:t>et intersectoriel, notamment sous l</w:t>
      </w:r>
      <w:r w:rsidR="006E0C5A" w:rsidRPr="00644605">
        <w:rPr>
          <w:rFonts w:ascii="Arial" w:hAnsi="Arial"/>
          <w:sz w:val="20"/>
          <w:szCs w:val="20"/>
        </w:rPr>
        <w:t>’</w:t>
      </w:r>
      <w:r w:rsidR="00911218" w:rsidRPr="00644605">
        <w:rPr>
          <w:rFonts w:ascii="Arial" w:hAnsi="Arial"/>
          <w:sz w:val="20"/>
          <w:szCs w:val="20"/>
        </w:rPr>
        <w:t>angle du développement humain et de l</w:t>
      </w:r>
      <w:r w:rsidR="006E0C5A" w:rsidRPr="00644605">
        <w:rPr>
          <w:rFonts w:ascii="Arial" w:hAnsi="Arial"/>
          <w:sz w:val="20"/>
          <w:szCs w:val="20"/>
        </w:rPr>
        <w:t>’</w:t>
      </w:r>
      <w:r w:rsidR="00911218" w:rsidRPr="00644605">
        <w:rPr>
          <w:rFonts w:ascii="Arial" w:hAnsi="Arial"/>
          <w:sz w:val="20"/>
          <w:szCs w:val="20"/>
        </w:rPr>
        <w:t>écologie</w:t>
      </w:r>
      <w:r w:rsidR="000334C8" w:rsidRPr="00644605">
        <w:rPr>
          <w:rFonts w:ascii="Arial" w:hAnsi="Arial"/>
          <w:sz w:val="20"/>
          <w:szCs w:val="20"/>
        </w:rPr>
        <w:t> </w:t>
      </w:r>
      <w:r w:rsidR="00911218" w:rsidRPr="00644605">
        <w:rPr>
          <w:rFonts w:ascii="Arial" w:hAnsi="Arial"/>
          <w:sz w:val="20"/>
          <w:szCs w:val="20"/>
        </w:rPr>
        <w:t>;</w:t>
      </w:r>
    </w:p>
    <w:p w14:paraId="3D84050C" w14:textId="77777777" w:rsidR="003C48B4" w:rsidRPr="00644605" w:rsidRDefault="003C48B4" w:rsidP="003C48B4">
      <w:pPr>
        <w:tabs>
          <w:tab w:val="left" w:pos="1134"/>
        </w:tabs>
        <w:spacing w:after="0" w:line="240" w:lineRule="auto"/>
        <w:ind w:left="1134" w:hanging="567"/>
        <w:rPr>
          <w:rFonts w:ascii="Arial" w:hAnsi="Arial"/>
          <w:sz w:val="20"/>
          <w:szCs w:val="20"/>
        </w:rPr>
      </w:pPr>
    </w:p>
    <w:p w14:paraId="337863CD" w14:textId="129472D3" w:rsidR="00911218" w:rsidRPr="00644605" w:rsidRDefault="003C48B4" w:rsidP="003C48B4">
      <w:pPr>
        <w:tabs>
          <w:tab w:val="left" w:pos="1134"/>
        </w:tabs>
        <w:spacing w:after="0" w:line="240" w:lineRule="auto"/>
        <w:ind w:left="1134" w:hanging="567"/>
        <w:rPr>
          <w:rFonts w:ascii="Arial" w:hAnsi="Arial"/>
          <w:sz w:val="20"/>
          <w:szCs w:val="20"/>
        </w:rPr>
      </w:pPr>
      <w:r w:rsidRPr="00644605">
        <w:rPr>
          <w:rFonts w:ascii="Arial" w:hAnsi="Arial"/>
          <w:iCs/>
          <w:sz w:val="20"/>
          <w:szCs w:val="20"/>
        </w:rPr>
        <w:t>13.</w:t>
      </w:r>
      <w:r w:rsidRPr="00644605">
        <w:rPr>
          <w:rFonts w:ascii="Arial" w:hAnsi="Arial"/>
          <w:iCs/>
          <w:sz w:val="20"/>
          <w:szCs w:val="20"/>
        </w:rPr>
        <w:tab/>
      </w:r>
      <w:r w:rsidR="00911218" w:rsidRPr="00644605">
        <w:rPr>
          <w:rFonts w:ascii="Arial" w:hAnsi="Arial"/>
          <w:i/>
          <w:sz w:val="20"/>
          <w:szCs w:val="20"/>
        </w:rPr>
        <w:t>demande</w:t>
      </w:r>
      <w:r w:rsidR="00911218" w:rsidRPr="00644605">
        <w:rPr>
          <w:rFonts w:ascii="Arial" w:hAnsi="Arial"/>
          <w:sz w:val="20"/>
          <w:szCs w:val="20"/>
        </w:rPr>
        <w:t xml:space="preserve"> aux parlements d</w:t>
      </w:r>
      <w:r w:rsidR="006E0C5A" w:rsidRPr="00644605">
        <w:rPr>
          <w:rFonts w:ascii="Arial" w:hAnsi="Arial"/>
          <w:sz w:val="20"/>
          <w:szCs w:val="20"/>
        </w:rPr>
        <w:t>’</w:t>
      </w:r>
      <w:r w:rsidR="00911218" w:rsidRPr="00644605">
        <w:rPr>
          <w:rFonts w:ascii="Arial" w:hAnsi="Arial"/>
          <w:sz w:val="20"/>
          <w:szCs w:val="20"/>
        </w:rPr>
        <w:t xml:space="preserve">investir dans le bien-être psychosocial des personnes et des </w:t>
      </w:r>
      <w:r w:rsidR="00DA26AA" w:rsidRPr="00644605">
        <w:rPr>
          <w:rFonts w:ascii="Arial" w:hAnsi="Arial"/>
          <w:sz w:val="20"/>
          <w:szCs w:val="20"/>
        </w:rPr>
        <w:t xml:space="preserve">populations </w:t>
      </w:r>
      <w:r w:rsidR="00911218" w:rsidRPr="00644605">
        <w:rPr>
          <w:rFonts w:ascii="Arial" w:hAnsi="Arial"/>
          <w:sz w:val="20"/>
          <w:szCs w:val="20"/>
        </w:rPr>
        <w:t>afin de consolider la paix et de prévenir la réapparition de futurs cycles de violence</w:t>
      </w:r>
      <w:r w:rsidR="000334C8" w:rsidRPr="00644605">
        <w:rPr>
          <w:rFonts w:ascii="Arial" w:hAnsi="Arial"/>
          <w:sz w:val="20"/>
          <w:szCs w:val="20"/>
        </w:rPr>
        <w:t> </w:t>
      </w:r>
      <w:r w:rsidR="00911218" w:rsidRPr="00644605">
        <w:rPr>
          <w:rFonts w:ascii="Arial" w:hAnsi="Arial"/>
          <w:sz w:val="20"/>
          <w:szCs w:val="20"/>
        </w:rPr>
        <w:t>;</w:t>
      </w:r>
    </w:p>
    <w:p w14:paraId="6405B469" w14:textId="77777777" w:rsidR="003C48B4" w:rsidRPr="00644605" w:rsidRDefault="003C48B4" w:rsidP="003C48B4">
      <w:pPr>
        <w:tabs>
          <w:tab w:val="left" w:pos="1134"/>
        </w:tabs>
        <w:spacing w:after="0" w:line="240" w:lineRule="auto"/>
        <w:ind w:left="1134" w:hanging="567"/>
        <w:rPr>
          <w:rFonts w:ascii="Arial" w:hAnsi="Arial"/>
          <w:sz w:val="20"/>
          <w:szCs w:val="20"/>
        </w:rPr>
      </w:pPr>
    </w:p>
    <w:p w14:paraId="2C997CCD" w14:textId="0B7B8367" w:rsidR="00911218" w:rsidRPr="00644605" w:rsidRDefault="003C48B4" w:rsidP="003C48B4">
      <w:pPr>
        <w:tabs>
          <w:tab w:val="left" w:pos="1134"/>
        </w:tabs>
        <w:spacing w:after="0" w:line="240" w:lineRule="auto"/>
        <w:ind w:left="1134" w:hanging="567"/>
        <w:rPr>
          <w:rFonts w:ascii="Arial" w:hAnsi="Arial"/>
          <w:sz w:val="20"/>
          <w:szCs w:val="20"/>
        </w:rPr>
      </w:pPr>
      <w:r w:rsidRPr="00644605">
        <w:rPr>
          <w:rFonts w:ascii="Arial" w:hAnsi="Arial"/>
          <w:iCs/>
          <w:sz w:val="20"/>
          <w:szCs w:val="20"/>
        </w:rPr>
        <w:t>14.</w:t>
      </w:r>
      <w:r w:rsidRPr="00644605">
        <w:rPr>
          <w:rFonts w:ascii="Arial" w:hAnsi="Arial"/>
          <w:iCs/>
          <w:sz w:val="20"/>
          <w:szCs w:val="20"/>
        </w:rPr>
        <w:tab/>
      </w:r>
      <w:r w:rsidR="00911218" w:rsidRPr="00644605">
        <w:rPr>
          <w:rFonts w:ascii="Arial" w:hAnsi="Arial"/>
          <w:i/>
          <w:sz w:val="20"/>
          <w:szCs w:val="20"/>
        </w:rPr>
        <w:t>demande également</w:t>
      </w:r>
      <w:r w:rsidR="00911218" w:rsidRPr="00644605">
        <w:rPr>
          <w:rFonts w:ascii="Arial" w:hAnsi="Arial"/>
          <w:sz w:val="20"/>
          <w:szCs w:val="20"/>
        </w:rPr>
        <w:t xml:space="preserve"> aux parlements de recueillir des informations sur la manière dont l</w:t>
      </w:r>
      <w:r w:rsidR="006E0C5A" w:rsidRPr="00644605">
        <w:rPr>
          <w:rFonts w:ascii="Arial" w:hAnsi="Arial"/>
          <w:sz w:val="20"/>
          <w:szCs w:val="20"/>
        </w:rPr>
        <w:t>’</w:t>
      </w:r>
      <w:r w:rsidR="00911218" w:rsidRPr="00644605">
        <w:rPr>
          <w:rFonts w:ascii="Arial" w:hAnsi="Arial"/>
          <w:sz w:val="20"/>
          <w:szCs w:val="20"/>
        </w:rPr>
        <w:t xml:space="preserve">exécutif traite les risques </w:t>
      </w:r>
      <w:r w:rsidR="00C15AFF" w:rsidRPr="00644605">
        <w:rPr>
          <w:rFonts w:ascii="Arial" w:hAnsi="Arial"/>
          <w:sz w:val="20"/>
          <w:szCs w:val="20"/>
        </w:rPr>
        <w:t xml:space="preserve">de </w:t>
      </w:r>
      <w:r w:rsidR="00911218" w:rsidRPr="00644605">
        <w:rPr>
          <w:rFonts w:ascii="Arial" w:hAnsi="Arial"/>
          <w:sz w:val="20"/>
          <w:szCs w:val="20"/>
        </w:rPr>
        <w:t>sécurit</w:t>
      </w:r>
      <w:r w:rsidR="00C15AFF" w:rsidRPr="00644605">
        <w:rPr>
          <w:rFonts w:ascii="Arial" w:hAnsi="Arial"/>
          <w:sz w:val="20"/>
          <w:szCs w:val="20"/>
        </w:rPr>
        <w:t>é</w:t>
      </w:r>
      <w:r w:rsidR="00911218" w:rsidRPr="00644605">
        <w:rPr>
          <w:rFonts w:ascii="Arial" w:hAnsi="Arial"/>
          <w:sz w:val="20"/>
          <w:szCs w:val="20"/>
        </w:rPr>
        <w:t xml:space="preserve"> liés au climat et sur la façon dont les mesures relatives au climat peuvent favoriser la consolidation de la paix</w:t>
      </w:r>
      <w:r w:rsidR="000334C8" w:rsidRPr="00644605">
        <w:rPr>
          <w:rFonts w:ascii="Arial" w:hAnsi="Arial"/>
          <w:sz w:val="20"/>
          <w:szCs w:val="20"/>
        </w:rPr>
        <w:t> </w:t>
      </w:r>
      <w:r w:rsidR="00911218" w:rsidRPr="00644605">
        <w:rPr>
          <w:rFonts w:ascii="Arial" w:hAnsi="Arial"/>
          <w:sz w:val="20"/>
          <w:szCs w:val="20"/>
        </w:rPr>
        <w:t xml:space="preserve">; </w:t>
      </w:r>
    </w:p>
    <w:p w14:paraId="1C6CBCD2" w14:textId="77777777" w:rsidR="003C48B4" w:rsidRPr="00644605" w:rsidRDefault="003C48B4" w:rsidP="003C48B4">
      <w:pPr>
        <w:tabs>
          <w:tab w:val="left" w:pos="1134"/>
        </w:tabs>
        <w:spacing w:after="0" w:line="240" w:lineRule="auto"/>
        <w:ind w:left="1134" w:hanging="567"/>
        <w:rPr>
          <w:rFonts w:ascii="Arial" w:hAnsi="Arial"/>
          <w:sz w:val="20"/>
          <w:szCs w:val="20"/>
        </w:rPr>
      </w:pPr>
    </w:p>
    <w:p w14:paraId="17558956" w14:textId="137A212B" w:rsidR="00911218" w:rsidRPr="00644605" w:rsidRDefault="003C48B4" w:rsidP="003C48B4">
      <w:pPr>
        <w:tabs>
          <w:tab w:val="left" w:pos="1134"/>
        </w:tabs>
        <w:spacing w:after="0" w:line="240" w:lineRule="auto"/>
        <w:ind w:left="1134" w:hanging="567"/>
        <w:rPr>
          <w:rFonts w:ascii="Arial" w:hAnsi="Arial"/>
          <w:sz w:val="20"/>
          <w:szCs w:val="20"/>
        </w:rPr>
      </w:pPr>
      <w:r w:rsidRPr="00644605">
        <w:rPr>
          <w:rFonts w:ascii="Arial" w:hAnsi="Arial"/>
          <w:iCs/>
          <w:sz w:val="20"/>
          <w:szCs w:val="20"/>
        </w:rPr>
        <w:t>15.</w:t>
      </w:r>
      <w:r w:rsidRPr="00644605">
        <w:rPr>
          <w:rFonts w:ascii="Arial" w:hAnsi="Arial"/>
          <w:i/>
          <w:sz w:val="20"/>
          <w:szCs w:val="20"/>
        </w:rPr>
        <w:tab/>
      </w:r>
      <w:r w:rsidR="00911218" w:rsidRPr="00644605">
        <w:rPr>
          <w:rFonts w:ascii="Arial" w:hAnsi="Arial"/>
          <w:i/>
          <w:sz w:val="20"/>
          <w:szCs w:val="20"/>
        </w:rPr>
        <w:t>encourage</w:t>
      </w:r>
      <w:r w:rsidR="00911218" w:rsidRPr="00644605">
        <w:rPr>
          <w:rFonts w:ascii="Arial" w:hAnsi="Arial"/>
          <w:sz w:val="20"/>
          <w:szCs w:val="20"/>
        </w:rPr>
        <w:t xml:space="preserve"> la coopération interparlementaire afin </w:t>
      </w:r>
      <w:r w:rsidR="00FC6AE8" w:rsidRPr="00644605">
        <w:rPr>
          <w:rFonts w:ascii="Arial" w:hAnsi="Arial"/>
          <w:sz w:val="20"/>
          <w:szCs w:val="20"/>
        </w:rPr>
        <w:t>de favoriser</w:t>
      </w:r>
      <w:r w:rsidR="00911218" w:rsidRPr="00644605">
        <w:rPr>
          <w:rFonts w:ascii="Arial" w:hAnsi="Arial"/>
          <w:sz w:val="20"/>
          <w:szCs w:val="20"/>
        </w:rPr>
        <w:t xml:space="preserve"> </w:t>
      </w:r>
      <w:r w:rsidR="00FC6AE8" w:rsidRPr="00644605">
        <w:rPr>
          <w:rFonts w:ascii="Arial" w:hAnsi="Arial"/>
          <w:sz w:val="20"/>
          <w:szCs w:val="20"/>
        </w:rPr>
        <w:t>l’</w:t>
      </w:r>
      <w:r w:rsidR="00911218" w:rsidRPr="00644605">
        <w:rPr>
          <w:rFonts w:ascii="Arial" w:hAnsi="Arial"/>
          <w:sz w:val="20"/>
          <w:szCs w:val="20"/>
        </w:rPr>
        <w:t>ambition collective, de renforcer l</w:t>
      </w:r>
      <w:r w:rsidR="006E0C5A" w:rsidRPr="00644605">
        <w:rPr>
          <w:rFonts w:ascii="Arial" w:hAnsi="Arial"/>
          <w:sz w:val="20"/>
          <w:szCs w:val="20"/>
        </w:rPr>
        <w:t>’</w:t>
      </w:r>
      <w:r w:rsidR="00911218" w:rsidRPr="00644605">
        <w:rPr>
          <w:rFonts w:ascii="Arial" w:hAnsi="Arial"/>
          <w:sz w:val="20"/>
          <w:szCs w:val="20"/>
        </w:rPr>
        <w:t>apprentissage entre pairs et d</w:t>
      </w:r>
      <w:r w:rsidR="006E0C5A" w:rsidRPr="00644605">
        <w:rPr>
          <w:rFonts w:ascii="Arial" w:hAnsi="Arial"/>
          <w:sz w:val="20"/>
          <w:szCs w:val="20"/>
        </w:rPr>
        <w:t>’</w:t>
      </w:r>
      <w:r w:rsidR="00911218" w:rsidRPr="00644605">
        <w:rPr>
          <w:rFonts w:ascii="Arial" w:hAnsi="Arial"/>
          <w:sz w:val="20"/>
          <w:szCs w:val="20"/>
        </w:rPr>
        <w:t xml:space="preserve">accroître la mutualisation des bonnes pratiques entre parlementaires concernant les moyens de parvenir à une paix et à un développement humain durables </w:t>
      </w:r>
      <w:r w:rsidR="00FC6AE8" w:rsidRPr="00644605">
        <w:rPr>
          <w:rFonts w:ascii="Arial" w:hAnsi="Arial"/>
          <w:sz w:val="20"/>
          <w:szCs w:val="20"/>
        </w:rPr>
        <w:t xml:space="preserve">et </w:t>
      </w:r>
      <w:r w:rsidR="00911218" w:rsidRPr="00644605">
        <w:rPr>
          <w:rFonts w:ascii="Arial" w:hAnsi="Arial"/>
          <w:sz w:val="20"/>
          <w:szCs w:val="20"/>
        </w:rPr>
        <w:t>adaptés au contexte local</w:t>
      </w:r>
      <w:r w:rsidR="00E22EA1" w:rsidRPr="00644605">
        <w:rPr>
          <w:rFonts w:ascii="Arial" w:hAnsi="Arial"/>
          <w:sz w:val="20"/>
          <w:szCs w:val="20"/>
        </w:rPr>
        <w:t> </w:t>
      </w:r>
      <w:r w:rsidR="00911218" w:rsidRPr="00644605">
        <w:rPr>
          <w:rFonts w:ascii="Arial" w:hAnsi="Arial"/>
          <w:sz w:val="20"/>
          <w:szCs w:val="20"/>
        </w:rPr>
        <w:t>;</w:t>
      </w:r>
    </w:p>
    <w:p w14:paraId="5A370303" w14:textId="77777777" w:rsidR="003C48B4" w:rsidRPr="00644605" w:rsidRDefault="003C48B4" w:rsidP="003C48B4">
      <w:pPr>
        <w:tabs>
          <w:tab w:val="left" w:pos="1134"/>
        </w:tabs>
        <w:spacing w:after="0" w:line="240" w:lineRule="auto"/>
        <w:ind w:left="1134" w:hanging="567"/>
        <w:rPr>
          <w:rFonts w:ascii="Arial" w:hAnsi="Arial"/>
          <w:sz w:val="20"/>
          <w:szCs w:val="20"/>
        </w:rPr>
      </w:pPr>
    </w:p>
    <w:p w14:paraId="478258F2" w14:textId="2BB82CC9" w:rsidR="00911218" w:rsidRPr="00644605" w:rsidRDefault="003C48B4" w:rsidP="003C48B4">
      <w:pPr>
        <w:tabs>
          <w:tab w:val="left" w:pos="1134"/>
        </w:tabs>
        <w:spacing w:after="0" w:line="240" w:lineRule="auto"/>
        <w:ind w:left="1134" w:hanging="567"/>
        <w:rPr>
          <w:rFonts w:ascii="Arial" w:hAnsi="Arial"/>
          <w:sz w:val="20"/>
          <w:szCs w:val="20"/>
        </w:rPr>
      </w:pPr>
      <w:r w:rsidRPr="00644605">
        <w:rPr>
          <w:rFonts w:ascii="Arial" w:hAnsi="Arial"/>
          <w:iCs/>
          <w:sz w:val="20"/>
          <w:szCs w:val="20"/>
        </w:rPr>
        <w:t>16.</w:t>
      </w:r>
      <w:r w:rsidRPr="00644605">
        <w:rPr>
          <w:rFonts w:ascii="Arial" w:hAnsi="Arial"/>
          <w:iCs/>
          <w:sz w:val="20"/>
          <w:szCs w:val="20"/>
        </w:rPr>
        <w:tab/>
      </w:r>
      <w:r w:rsidR="00911218" w:rsidRPr="00644605">
        <w:rPr>
          <w:rFonts w:ascii="Arial" w:hAnsi="Arial"/>
          <w:i/>
          <w:sz w:val="20"/>
          <w:szCs w:val="20"/>
        </w:rPr>
        <w:t>réaffirme</w:t>
      </w:r>
      <w:r w:rsidR="00911218" w:rsidRPr="00644605">
        <w:rPr>
          <w:rFonts w:ascii="Arial" w:hAnsi="Arial"/>
          <w:sz w:val="20"/>
          <w:szCs w:val="20"/>
        </w:rPr>
        <w:t xml:space="preserve"> qu</w:t>
      </w:r>
      <w:r w:rsidR="006E0C5A" w:rsidRPr="00644605">
        <w:rPr>
          <w:rFonts w:ascii="Arial" w:hAnsi="Arial"/>
          <w:sz w:val="20"/>
          <w:szCs w:val="20"/>
        </w:rPr>
        <w:t>’</w:t>
      </w:r>
      <w:r w:rsidR="00911218" w:rsidRPr="00644605">
        <w:rPr>
          <w:rFonts w:ascii="Arial" w:hAnsi="Arial"/>
          <w:sz w:val="20"/>
          <w:szCs w:val="20"/>
        </w:rPr>
        <w:t>en tant qu</w:t>
      </w:r>
      <w:r w:rsidR="006E0C5A" w:rsidRPr="00644605">
        <w:rPr>
          <w:rFonts w:ascii="Arial" w:hAnsi="Arial"/>
          <w:sz w:val="20"/>
          <w:szCs w:val="20"/>
        </w:rPr>
        <w:t>’</w:t>
      </w:r>
      <w:r w:rsidR="00911218" w:rsidRPr="00644605">
        <w:rPr>
          <w:rFonts w:ascii="Arial" w:hAnsi="Arial"/>
          <w:sz w:val="20"/>
          <w:szCs w:val="20"/>
        </w:rPr>
        <w:t xml:space="preserve">institutions et acteurs du dialogue pacifique, de la législation et du contrôle, les parlements et les parlementaires jouent un rôle singulier et disposent de compétences spécifiques pour apporter des réponses adaptées aux conflits, et reconnaît leur capacité à </w:t>
      </w:r>
      <w:r w:rsidR="000F6FA1" w:rsidRPr="00644605">
        <w:rPr>
          <w:rFonts w:ascii="Arial" w:hAnsi="Arial"/>
          <w:sz w:val="20"/>
          <w:szCs w:val="20"/>
        </w:rPr>
        <w:t xml:space="preserve">inviter et </w:t>
      </w:r>
      <w:r w:rsidR="00911218" w:rsidRPr="00644605">
        <w:rPr>
          <w:rFonts w:ascii="Arial" w:hAnsi="Arial"/>
          <w:sz w:val="20"/>
          <w:szCs w:val="20"/>
        </w:rPr>
        <w:t>convoquer les acteurs concernés à prendre part aux processus de paix nationaux</w:t>
      </w:r>
      <w:r w:rsidR="00E22EA1" w:rsidRPr="00644605">
        <w:rPr>
          <w:rFonts w:ascii="Arial" w:hAnsi="Arial"/>
          <w:sz w:val="20"/>
          <w:szCs w:val="20"/>
        </w:rPr>
        <w:t> </w:t>
      </w:r>
      <w:r w:rsidR="00911218" w:rsidRPr="00644605">
        <w:rPr>
          <w:rFonts w:ascii="Arial" w:hAnsi="Arial"/>
          <w:sz w:val="20"/>
          <w:szCs w:val="20"/>
        </w:rPr>
        <w:t>;</w:t>
      </w:r>
    </w:p>
    <w:p w14:paraId="539AD71C" w14:textId="77777777" w:rsidR="003C48B4" w:rsidRPr="00CD14D3" w:rsidRDefault="003C48B4" w:rsidP="003C48B4">
      <w:pPr>
        <w:tabs>
          <w:tab w:val="left" w:pos="1134"/>
        </w:tabs>
        <w:spacing w:after="0" w:line="240" w:lineRule="auto"/>
        <w:ind w:left="1134" w:hanging="567"/>
        <w:rPr>
          <w:rFonts w:ascii="Arial" w:hAnsi="Arial"/>
          <w:sz w:val="16"/>
          <w:szCs w:val="16"/>
        </w:rPr>
      </w:pPr>
    </w:p>
    <w:p w14:paraId="6E9B184C" w14:textId="7F920D4E" w:rsidR="00911218" w:rsidRPr="00644605" w:rsidRDefault="003C48B4" w:rsidP="003C48B4">
      <w:pPr>
        <w:tabs>
          <w:tab w:val="left" w:pos="1134"/>
        </w:tabs>
        <w:spacing w:after="0" w:line="240" w:lineRule="auto"/>
        <w:ind w:left="1134" w:hanging="567"/>
        <w:rPr>
          <w:rFonts w:ascii="Arial" w:hAnsi="Arial"/>
          <w:sz w:val="20"/>
          <w:szCs w:val="20"/>
        </w:rPr>
      </w:pPr>
      <w:r w:rsidRPr="00644605">
        <w:rPr>
          <w:rFonts w:ascii="Arial" w:hAnsi="Arial"/>
          <w:iCs/>
          <w:sz w:val="20"/>
          <w:szCs w:val="20"/>
        </w:rPr>
        <w:t>17.</w:t>
      </w:r>
      <w:r w:rsidRPr="00644605">
        <w:rPr>
          <w:rFonts w:ascii="Arial" w:hAnsi="Arial"/>
          <w:iCs/>
          <w:sz w:val="20"/>
          <w:szCs w:val="20"/>
        </w:rPr>
        <w:tab/>
      </w:r>
      <w:r w:rsidR="00911218" w:rsidRPr="00644605">
        <w:rPr>
          <w:rFonts w:ascii="Arial" w:hAnsi="Arial"/>
          <w:i/>
          <w:sz w:val="20"/>
          <w:szCs w:val="20"/>
        </w:rPr>
        <w:t>charge</w:t>
      </w:r>
      <w:r w:rsidR="00911218" w:rsidRPr="00644605">
        <w:rPr>
          <w:rFonts w:ascii="Arial" w:hAnsi="Arial"/>
          <w:sz w:val="20"/>
          <w:szCs w:val="20"/>
        </w:rPr>
        <w:t xml:space="preserve"> l</w:t>
      </w:r>
      <w:r w:rsidR="006E0C5A" w:rsidRPr="00644605">
        <w:rPr>
          <w:rFonts w:ascii="Arial" w:hAnsi="Arial"/>
          <w:sz w:val="20"/>
          <w:szCs w:val="20"/>
        </w:rPr>
        <w:t>’</w:t>
      </w:r>
      <w:r w:rsidR="00911218" w:rsidRPr="00644605">
        <w:rPr>
          <w:rFonts w:ascii="Arial" w:hAnsi="Arial"/>
          <w:sz w:val="20"/>
          <w:szCs w:val="20"/>
        </w:rPr>
        <w:t>UIP de dresser un inventaire des outils dont disposent les parlements et les parlementaires pour dialoguer, légiférer, exercer leur pouvoir de contrôle et mener des actions de prévention en faveur de la paix, et d</w:t>
      </w:r>
      <w:r w:rsidR="006E0C5A" w:rsidRPr="00644605">
        <w:rPr>
          <w:rFonts w:ascii="Arial" w:hAnsi="Arial"/>
          <w:sz w:val="20"/>
          <w:szCs w:val="20"/>
        </w:rPr>
        <w:t>’</w:t>
      </w:r>
      <w:r w:rsidR="00911218" w:rsidRPr="00644605">
        <w:rPr>
          <w:rFonts w:ascii="Arial" w:hAnsi="Arial"/>
          <w:sz w:val="20"/>
          <w:szCs w:val="20"/>
        </w:rPr>
        <w:t>en présenter les résultats lors de la 147</w:t>
      </w:r>
      <w:r w:rsidR="00911218" w:rsidRPr="00644605">
        <w:rPr>
          <w:rFonts w:ascii="Arial" w:hAnsi="Arial"/>
          <w:sz w:val="20"/>
          <w:szCs w:val="20"/>
          <w:vertAlign w:val="superscript"/>
        </w:rPr>
        <w:t>e</w:t>
      </w:r>
      <w:r w:rsidR="00911218" w:rsidRPr="00644605">
        <w:rPr>
          <w:rFonts w:ascii="Arial" w:hAnsi="Arial"/>
          <w:sz w:val="20"/>
          <w:szCs w:val="20"/>
        </w:rPr>
        <w:t xml:space="preserve"> Assemblée de l</w:t>
      </w:r>
      <w:r w:rsidR="006E0C5A" w:rsidRPr="00644605">
        <w:rPr>
          <w:rFonts w:ascii="Arial" w:hAnsi="Arial"/>
          <w:sz w:val="20"/>
          <w:szCs w:val="20"/>
        </w:rPr>
        <w:t>’</w:t>
      </w:r>
      <w:r w:rsidR="00911218" w:rsidRPr="00644605">
        <w:rPr>
          <w:rFonts w:ascii="Arial" w:hAnsi="Arial"/>
          <w:sz w:val="20"/>
          <w:szCs w:val="20"/>
        </w:rPr>
        <w:t>UIP.</w:t>
      </w:r>
    </w:p>
    <w:sectPr w:rsidR="00911218" w:rsidRPr="00644605" w:rsidSect="00F17CD3">
      <w:headerReference w:type="default" r:id="rId13"/>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DD62" w14:textId="77777777" w:rsidR="00DF4033" w:rsidRDefault="00DF4033" w:rsidP="00911218">
      <w:pPr>
        <w:spacing w:after="0" w:line="240" w:lineRule="auto"/>
      </w:pPr>
      <w:r>
        <w:separator/>
      </w:r>
    </w:p>
  </w:endnote>
  <w:endnote w:type="continuationSeparator" w:id="0">
    <w:p w14:paraId="73DFF533" w14:textId="77777777" w:rsidR="00DF4033" w:rsidRDefault="00DF4033" w:rsidP="0091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altName w:val="Montserrat"/>
    <w:charset w:val="00"/>
    <w:family w:val="auto"/>
    <w:pitch w:val="variable"/>
    <w:sig w:usb0="2000020F" w:usb1="00000003" w:usb2="00000000" w:usb3="00000000" w:csb0="00000197"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73D2" w14:textId="38F8A2DE" w:rsidR="00911218" w:rsidRPr="004F5765" w:rsidRDefault="00911218" w:rsidP="00911218">
    <w:pPr>
      <w:pStyle w:val="Footer"/>
      <w:jc w:val="right"/>
      <w:rPr>
        <w:rFonts w:ascii="Montserrat" w:hAnsi="Montserra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591A5" w14:textId="77777777" w:rsidR="00DF4033" w:rsidRDefault="00DF4033" w:rsidP="00911218">
      <w:pPr>
        <w:spacing w:after="0" w:line="240" w:lineRule="auto"/>
      </w:pPr>
      <w:r>
        <w:separator/>
      </w:r>
    </w:p>
  </w:footnote>
  <w:footnote w:type="continuationSeparator" w:id="0">
    <w:p w14:paraId="7832DEB4" w14:textId="77777777" w:rsidR="00DF4033" w:rsidRDefault="00DF4033" w:rsidP="00911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6" w:type="dxa"/>
      <w:tblInd w:w="-2544" w:type="dxa"/>
      <w:tblLayout w:type="fixed"/>
      <w:tblLook w:val="04A0" w:firstRow="1" w:lastRow="0" w:firstColumn="1" w:lastColumn="0" w:noHBand="0" w:noVBand="1"/>
    </w:tblPr>
    <w:tblGrid>
      <w:gridCol w:w="2552"/>
      <w:gridCol w:w="5487"/>
      <w:gridCol w:w="2977"/>
    </w:tblGrid>
    <w:tr w:rsidR="00404777" w:rsidRPr="00404777" w14:paraId="09BAB72D" w14:textId="77777777" w:rsidTr="00FB1C95">
      <w:trPr>
        <w:trHeight w:val="1985"/>
      </w:trPr>
      <w:tc>
        <w:tcPr>
          <w:tcW w:w="2552" w:type="dxa"/>
          <w:shd w:val="clear" w:color="auto" w:fill="auto"/>
        </w:tcPr>
        <w:p w14:paraId="7F6D7BE8" w14:textId="77777777" w:rsidR="00404777" w:rsidRPr="00404777" w:rsidRDefault="00404777" w:rsidP="00404777">
          <w:pPr>
            <w:tabs>
              <w:tab w:val="center" w:pos="4320"/>
              <w:tab w:val="right" w:pos="8640"/>
            </w:tabs>
            <w:spacing w:after="200" w:line="276" w:lineRule="auto"/>
            <w:rPr>
              <w:rFonts w:ascii="Cambria" w:eastAsia="MS Mincho" w:hAnsi="Cambria" w:cs="Times New Roman"/>
              <w:sz w:val="24"/>
              <w:szCs w:val="24"/>
              <w:lang w:val="en-GB" w:eastAsia="en-US"/>
            </w:rPr>
          </w:pPr>
          <w:r w:rsidRPr="00404777">
            <w:rPr>
              <w:rFonts w:ascii="Arial" w:hAnsi="Arial"/>
              <w:noProof/>
              <w:sz w:val="20"/>
              <w:lang w:eastAsia="fr-CH"/>
            </w:rPr>
            <w:drawing>
              <wp:inline distT="0" distB="0" distL="0" distR="0" wp14:anchorId="5AF63DF8" wp14:editId="33B42F68">
                <wp:extent cx="1520190" cy="128270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190" cy="1282700"/>
                        </a:xfrm>
                        <a:prstGeom prst="rect">
                          <a:avLst/>
                        </a:prstGeom>
                        <a:noFill/>
                        <a:ln>
                          <a:noFill/>
                        </a:ln>
                      </pic:spPr>
                    </pic:pic>
                  </a:graphicData>
                </a:graphic>
              </wp:inline>
            </w:drawing>
          </w:r>
        </w:p>
      </w:tc>
      <w:tc>
        <w:tcPr>
          <w:tcW w:w="5487" w:type="dxa"/>
          <w:shd w:val="clear" w:color="auto" w:fill="auto"/>
          <w:vAlign w:val="center"/>
        </w:tcPr>
        <w:p w14:paraId="263782FF" w14:textId="77777777" w:rsidR="00404777" w:rsidRPr="00404777" w:rsidRDefault="00404777" w:rsidP="00404777">
          <w:pPr>
            <w:keepNext/>
            <w:keepLines/>
            <w:spacing w:after="0" w:line="240" w:lineRule="auto"/>
            <w:ind w:left="172"/>
            <w:jc w:val="center"/>
            <w:outlineLvl w:val="0"/>
            <w:rPr>
              <w:rFonts w:ascii="Arial" w:eastAsia="MS Mincho" w:hAnsi="Arial"/>
              <w:b/>
              <w:color w:val="00AABE"/>
              <w:sz w:val="44"/>
              <w:szCs w:val="44"/>
              <w:lang w:val="fr-CH" w:eastAsia="en-US"/>
            </w:rPr>
          </w:pPr>
          <w:r w:rsidRPr="00404777">
            <w:rPr>
              <w:rFonts w:ascii="Arial" w:hAnsi="Arial"/>
              <w:b/>
              <w:bCs/>
              <w:color w:val="00AABE"/>
              <w:sz w:val="44"/>
              <w:szCs w:val="44"/>
              <w:lang w:val="fr-CH" w:eastAsia="en-US"/>
            </w:rPr>
            <w:t>144</w:t>
          </w:r>
          <w:r w:rsidRPr="00404777">
            <w:rPr>
              <w:rFonts w:ascii="Arial" w:hAnsi="Arial"/>
              <w:b/>
              <w:bCs/>
              <w:color w:val="00AABE"/>
              <w:sz w:val="44"/>
              <w:szCs w:val="44"/>
              <w:vertAlign w:val="superscript"/>
              <w:lang w:val="fr-CH" w:eastAsia="en-US"/>
            </w:rPr>
            <w:t>e</w:t>
          </w:r>
          <w:r w:rsidRPr="00404777">
            <w:rPr>
              <w:rFonts w:ascii="Arial" w:hAnsi="Arial"/>
              <w:b/>
              <w:bCs/>
              <w:color w:val="00AABE"/>
              <w:sz w:val="44"/>
              <w:szCs w:val="44"/>
              <w:lang w:val="fr-CH" w:eastAsia="en-US"/>
            </w:rPr>
            <w:t xml:space="preserve"> Assemblée de l'UIP</w:t>
          </w:r>
        </w:p>
        <w:p w14:paraId="3AA93319" w14:textId="77777777" w:rsidR="00404777" w:rsidRPr="00404777" w:rsidRDefault="00404777" w:rsidP="00404777">
          <w:pPr>
            <w:autoSpaceDE w:val="0"/>
            <w:autoSpaceDN w:val="0"/>
            <w:adjustRightInd w:val="0"/>
            <w:spacing w:after="0" w:line="240" w:lineRule="auto"/>
            <w:ind w:left="172"/>
            <w:jc w:val="center"/>
            <w:rPr>
              <w:rFonts w:ascii="Arial" w:hAnsi="Arial"/>
              <w:b/>
              <w:bCs/>
              <w:color w:val="00AABE"/>
              <w:sz w:val="16"/>
              <w:szCs w:val="16"/>
              <w:lang w:val="fr-CH" w:eastAsia="en-US"/>
            </w:rPr>
          </w:pPr>
        </w:p>
        <w:p w14:paraId="081A2458" w14:textId="77777777" w:rsidR="00404777" w:rsidRPr="00404777" w:rsidRDefault="00404777" w:rsidP="00404777">
          <w:pPr>
            <w:autoSpaceDE w:val="0"/>
            <w:autoSpaceDN w:val="0"/>
            <w:adjustRightInd w:val="0"/>
            <w:spacing w:after="0" w:line="240" w:lineRule="auto"/>
            <w:ind w:left="172"/>
            <w:jc w:val="center"/>
            <w:rPr>
              <w:rFonts w:ascii="Arial" w:hAnsi="Arial"/>
              <w:b/>
              <w:bCs/>
              <w:color w:val="00AABE"/>
              <w:sz w:val="32"/>
              <w:szCs w:val="32"/>
              <w:lang w:val="fr-CH" w:eastAsia="en-US"/>
            </w:rPr>
          </w:pPr>
          <w:r w:rsidRPr="00404777">
            <w:rPr>
              <w:rFonts w:ascii="Arial" w:hAnsi="Arial"/>
              <w:b/>
              <w:bCs/>
              <w:color w:val="00AABE"/>
              <w:sz w:val="32"/>
              <w:szCs w:val="32"/>
              <w:lang w:val="fr-CH" w:eastAsia="en-US"/>
            </w:rPr>
            <w:t>Nusa Dua (Indonésie)</w:t>
          </w:r>
        </w:p>
        <w:p w14:paraId="6DF10AC6" w14:textId="77777777" w:rsidR="00404777" w:rsidRPr="00404777" w:rsidRDefault="00404777" w:rsidP="00404777">
          <w:pPr>
            <w:autoSpaceDE w:val="0"/>
            <w:autoSpaceDN w:val="0"/>
            <w:adjustRightInd w:val="0"/>
            <w:spacing w:after="0" w:line="240" w:lineRule="auto"/>
            <w:ind w:left="172"/>
            <w:jc w:val="center"/>
            <w:rPr>
              <w:rFonts w:ascii="Arial" w:eastAsia="MS Mincho" w:hAnsi="Arial"/>
              <w:color w:val="00979B"/>
              <w:sz w:val="32"/>
              <w:szCs w:val="32"/>
              <w:lang w:val="en-GB" w:eastAsia="en-US"/>
            </w:rPr>
          </w:pPr>
          <w:r w:rsidRPr="00404777">
            <w:rPr>
              <w:rFonts w:ascii="Arial" w:hAnsi="Arial"/>
              <w:b/>
              <w:bCs/>
              <w:color w:val="00AABE"/>
              <w:sz w:val="32"/>
              <w:szCs w:val="32"/>
              <w:lang w:val="en-US" w:eastAsia="en-US"/>
            </w:rPr>
            <w:t>20-24 mars 2022</w:t>
          </w:r>
        </w:p>
      </w:tc>
      <w:tc>
        <w:tcPr>
          <w:tcW w:w="2977" w:type="dxa"/>
          <w:vAlign w:val="center"/>
        </w:tcPr>
        <w:p w14:paraId="533740B8" w14:textId="77777777" w:rsidR="00404777" w:rsidRPr="00404777" w:rsidRDefault="00404777" w:rsidP="00404777">
          <w:pPr>
            <w:keepNext/>
            <w:keepLines/>
            <w:spacing w:before="40" w:after="200" w:line="276" w:lineRule="auto"/>
            <w:ind w:left="33" w:right="176"/>
            <w:jc w:val="center"/>
            <w:outlineLvl w:val="0"/>
            <w:rPr>
              <w:rFonts w:eastAsia="MS Mincho"/>
              <w:b/>
              <w:color w:val="00979B"/>
              <w:lang w:val="en-GB" w:eastAsia="en-US"/>
            </w:rPr>
          </w:pPr>
          <w:r w:rsidRPr="00404777">
            <w:rPr>
              <w:rFonts w:eastAsia="MS Mincho"/>
              <w:b/>
              <w:noProof/>
              <w:color w:val="00979B"/>
              <w:lang w:val="en-GB" w:eastAsia="en-US"/>
            </w:rPr>
            <w:drawing>
              <wp:inline distT="0" distB="0" distL="0" distR="0" wp14:anchorId="228B7A3B" wp14:editId="5BDCEDEB">
                <wp:extent cx="1327886" cy="126609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2">
                          <a:extLst>
                            <a:ext uri="{28A0092B-C50C-407E-A947-70E740481C1C}">
                              <a14:useLocalDpi xmlns:a14="http://schemas.microsoft.com/office/drawing/2010/main" val="0"/>
                            </a:ext>
                          </a:extLst>
                        </a:blip>
                        <a:srcRect l="14381" t="18390" r="13739" b="13075"/>
                        <a:stretch/>
                      </pic:blipFill>
                      <pic:spPr bwMode="auto">
                        <a:xfrm>
                          <a:off x="0" y="0"/>
                          <a:ext cx="1332910" cy="1270883"/>
                        </a:xfrm>
                        <a:prstGeom prst="rect">
                          <a:avLst/>
                        </a:prstGeom>
                        <a:ln>
                          <a:noFill/>
                        </a:ln>
                        <a:extLst>
                          <a:ext uri="{53640926-AAD7-44D8-BBD7-CCE9431645EC}">
                            <a14:shadowObscured xmlns:a14="http://schemas.microsoft.com/office/drawing/2010/main"/>
                          </a:ext>
                        </a:extLst>
                      </pic:spPr>
                    </pic:pic>
                  </a:graphicData>
                </a:graphic>
              </wp:inline>
            </w:drawing>
          </w:r>
        </w:p>
      </w:tc>
    </w:tr>
  </w:tbl>
  <w:p w14:paraId="1AE287EF" w14:textId="08C3F013" w:rsidR="00F17CD3" w:rsidRPr="00404777" w:rsidRDefault="00404777" w:rsidP="00404777">
    <w:pPr>
      <w:tabs>
        <w:tab w:val="center" w:pos="4536"/>
        <w:tab w:val="right" w:pos="9072"/>
      </w:tabs>
      <w:spacing w:after="0" w:line="240" w:lineRule="auto"/>
    </w:pPr>
    <w:r w:rsidRPr="00404777">
      <w:rPr>
        <w:noProof/>
        <w:lang w:val="en-US" w:eastAsia="en-US"/>
      </w:rPr>
      <mc:AlternateContent>
        <mc:Choice Requires="wpg">
          <w:drawing>
            <wp:anchor distT="0" distB="0" distL="114300" distR="114300" simplePos="0" relativeHeight="251659264" behindDoc="0" locked="0" layoutInCell="1" allowOverlap="1" wp14:anchorId="45A02AF6" wp14:editId="2C9CE9FF">
              <wp:simplePos x="0" y="0"/>
              <wp:positionH relativeFrom="column">
                <wp:posOffset>-1969770</wp:posOffset>
              </wp:positionH>
              <wp:positionV relativeFrom="paragraph">
                <wp:posOffset>5470525</wp:posOffset>
              </wp:positionV>
              <wp:extent cx="1828800" cy="2922905"/>
              <wp:effectExtent l="11430" t="12700" r="7620" b="7620"/>
              <wp:wrapSquare wrapText="bothSides"/>
              <wp:docPr id="3"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922905"/>
                        <a:chOff x="5978" y="10860"/>
                        <a:chExt cx="2880" cy="4603"/>
                      </a:xfrm>
                    </wpg:grpSpPr>
                    <wps:wsp>
                      <wps:cNvPr id="4"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14:paraId="402BB897" w14:textId="77777777" w:rsidR="00404777" w:rsidRPr="007D6395" w:rsidRDefault="00404777" w:rsidP="00404777">
                            <w:pPr>
                              <w:rPr>
                                <w:rFonts w:ascii="Arial" w:hAnsi="Arial"/>
                                <w:color w:val="D9D9D9"/>
                                <w:sz w:val="400"/>
                                <w:szCs w:val="400"/>
                              </w:rPr>
                            </w:pPr>
                            <w:r>
                              <w:rPr>
                                <w:rFonts w:ascii="Arial" w:hAnsi="Arial"/>
                                <w:color w:val="D9D9D9"/>
                                <w:sz w:val="400"/>
                                <w:szCs w:val="400"/>
                              </w:rPr>
                              <w:t>F</w:t>
                            </w:r>
                          </w:p>
                          <w:p w14:paraId="68555072" w14:textId="77777777" w:rsidR="00404777" w:rsidRDefault="00404777" w:rsidP="00404777">
                            <w:pPr>
                              <w:pStyle w:val="Footer"/>
                              <w:ind w:left="-2126"/>
                              <w:contextualSpacing/>
                            </w:pPr>
                            <w:r w:rsidRPr="00B90E42">
                              <w:rPr>
                                <w:b/>
                                <w:color w:val="808080"/>
                                <w:sz w:val="32"/>
                                <w:szCs w:val="32"/>
                              </w:rPr>
                              <w:t>#IPU134</w:t>
                            </w:r>
                          </w:p>
                        </w:txbxContent>
                      </wps:txbx>
                      <wps:bodyPr rot="0" vert="horz" wrap="square" lIns="91440" tIns="45720" rIns="91440" bIns="45720" anchor="t" anchorCtr="0" upright="1">
                        <a:noAutofit/>
                      </wps:bodyPr>
                    </wps:wsp>
                    <wps:wsp>
                      <wps:cNvPr id="5"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14:paraId="2BFC0C38" w14:textId="77777777" w:rsidR="00404777" w:rsidRPr="007D6395" w:rsidRDefault="00404777" w:rsidP="00404777">
                            <w:pPr>
                              <w:jc w:val="center"/>
                              <w:rPr>
                                <w:rFonts w:ascii="Arial" w:hAnsi="Arial"/>
                                <w:sz w:val="32"/>
                                <w:szCs w:val="32"/>
                              </w:rPr>
                            </w:pPr>
                            <w:r>
                              <w:rPr>
                                <w:rFonts w:ascii="Arial" w:hAnsi="Arial"/>
                                <w:b/>
                                <w:color w:val="808080"/>
                                <w:sz w:val="32"/>
                                <w:szCs w:val="32"/>
                              </w:rPr>
                              <w:t>#IPU144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A02AF6" id="Groupe 4" o:spid="_x0000_s1026" style="position:absolute;margin-left:-155.1pt;margin-top:430.75pt;width:2in;height:230.15pt;z-index:251659264"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">
              <v:shapetype id="_x0000_t202" coordsize="21600,21600" o:spt="202" path="m,l,21600r21600,l21600,xe">
                <v:stroke joinstyle="miter"/>
                <v:path gradientshapeok="t" o:connecttype="rect"/>
              </v:shapetype>
              <v:shape id="Zone de texte 2" o:spid="_x0000_s1027" type="#_x0000_t202" style="position:absolute;left:5978;top:10860;width:2880;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14:paraId="402BB897" w14:textId="77777777" w:rsidR="00404777" w:rsidRPr="007D6395" w:rsidRDefault="00404777" w:rsidP="00404777">
                      <w:pPr>
                        <w:rPr>
                          <w:rFonts w:ascii="Arial" w:hAnsi="Arial"/>
                          <w:color w:val="D9D9D9"/>
                          <w:sz w:val="400"/>
                          <w:szCs w:val="400"/>
                        </w:rPr>
                      </w:pPr>
                      <w:r>
                        <w:rPr>
                          <w:rFonts w:ascii="Arial" w:hAnsi="Arial"/>
                          <w:color w:val="D9D9D9"/>
                          <w:sz w:val="400"/>
                          <w:szCs w:val="400"/>
                        </w:rPr>
                        <w:t>F</w:t>
                      </w:r>
                    </w:p>
                    <w:p w14:paraId="68555072" w14:textId="77777777" w:rsidR="00404777" w:rsidRDefault="00404777" w:rsidP="00404777">
                      <w:pPr>
                        <w:pStyle w:val="Pieddepage"/>
                        <w:ind w:left="-2126"/>
                        <w:contextualSpacing/>
                      </w:pPr>
                      <w:r w:rsidRPr="00B90E42">
                        <w:rPr>
                          <w:b/>
                          <w:color w:val="808080"/>
                          <w:sz w:val="32"/>
                          <w:szCs w:val="32"/>
                        </w:rPr>
                        <w:t>#IPU134</w:t>
                      </w:r>
                    </w:p>
                  </w:txbxContent>
                </v:textbox>
              </v:shape>
              <v:shape id="Zone de texte 2" o:spid="_x0000_s1028" type="#_x0000_t202" style="position:absolute;left:6653;top:14966;width:170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14:paraId="2BFC0C38" w14:textId="77777777" w:rsidR="00404777" w:rsidRPr="007D6395" w:rsidRDefault="00404777" w:rsidP="00404777">
                      <w:pPr>
                        <w:jc w:val="center"/>
                        <w:rPr>
                          <w:rFonts w:ascii="Arial" w:hAnsi="Arial"/>
                          <w:sz w:val="32"/>
                          <w:szCs w:val="32"/>
                        </w:rPr>
                      </w:pPr>
                      <w:r>
                        <w:rPr>
                          <w:rFonts w:ascii="Arial" w:hAnsi="Arial"/>
                          <w:b/>
                          <w:color w:val="808080"/>
                          <w:sz w:val="32"/>
                          <w:szCs w:val="32"/>
                        </w:rPr>
                        <w:t>#IPU144</w:t>
                      </w:r>
                    </w:p>
                  </w:txbxContent>
                </v:textbox>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FFB5" w14:textId="15A6D0DA" w:rsidR="00F17CD3" w:rsidRPr="003C48B4" w:rsidRDefault="003C48B4" w:rsidP="00F17CD3">
    <w:pPr>
      <w:pStyle w:val="Header"/>
      <w:rPr>
        <w:rFonts w:ascii="Arial" w:hAnsi="Arial"/>
        <w:sz w:val="20"/>
        <w:szCs w:val="20"/>
      </w:rPr>
    </w:pPr>
    <w:r w:rsidRPr="003C48B4">
      <w:rPr>
        <w:rFonts w:ascii="Arial" w:hAnsi="Arial"/>
        <w:sz w:val="20"/>
        <w:szCs w:val="20"/>
      </w:rPr>
      <w:tab/>
      <w:t xml:space="preserve">- </w:t>
    </w:r>
    <w:r w:rsidRPr="003C48B4">
      <w:rPr>
        <w:rFonts w:ascii="Arial" w:hAnsi="Arial"/>
        <w:sz w:val="20"/>
        <w:szCs w:val="20"/>
      </w:rPr>
      <w:fldChar w:fldCharType="begin"/>
    </w:r>
    <w:r w:rsidRPr="003C48B4">
      <w:rPr>
        <w:rFonts w:ascii="Arial" w:hAnsi="Arial"/>
        <w:sz w:val="20"/>
        <w:szCs w:val="20"/>
      </w:rPr>
      <w:instrText>PAGE   \* MERGEFORMAT</w:instrText>
    </w:r>
    <w:r w:rsidRPr="003C48B4">
      <w:rPr>
        <w:rFonts w:ascii="Arial" w:hAnsi="Arial"/>
        <w:sz w:val="20"/>
        <w:szCs w:val="20"/>
      </w:rPr>
      <w:fldChar w:fldCharType="separate"/>
    </w:r>
    <w:r w:rsidRPr="003C48B4">
      <w:rPr>
        <w:rFonts w:ascii="Arial" w:hAnsi="Arial"/>
        <w:sz w:val="20"/>
        <w:szCs w:val="20"/>
      </w:rPr>
      <w:t>1</w:t>
    </w:r>
    <w:r w:rsidRPr="003C48B4">
      <w:rPr>
        <w:rFonts w:ascii="Arial" w:hAnsi="Arial"/>
        <w:sz w:val="20"/>
        <w:szCs w:val="20"/>
      </w:rPr>
      <w:fldChar w:fldCharType="end"/>
    </w:r>
    <w:r w:rsidRPr="003C48B4">
      <w:rPr>
        <w:rFonts w:ascii="Arial" w:hAnsi="Arial"/>
        <w:sz w:val="20"/>
        <w:szCs w:val="20"/>
      </w:rPr>
      <w:t xml:space="preserve"> -</w:t>
    </w:r>
    <w:r w:rsidRPr="003C48B4">
      <w:rPr>
        <w:rFonts w:ascii="Arial" w:hAnsi="Arial"/>
        <w:sz w:val="20"/>
        <w:szCs w:val="20"/>
      </w:rPr>
      <w:tab/>
    </w:r>
    <w:r w:rsidRPr="003C48B4">
      <w:rPr>
        <w:rFonts w:ascii="Arial" w:hAnsi="Arial"/>
        <w:sz w:val="20"/>
        <w:szCs w:val="20"/>
        <w:lang w:eastAsia="fr-CH"/>
      </w:rPr>
      <w:t>C-I/144/DR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B40BD"/>
    <w:multiLevelType w:val="hybridMultilevel"/>
    <w:tmpl w:val="8FC891DC"/>
    <w:lvl w:ilvl="0" w:tplc="1D441FC2">
      <w:start w:val="1"/>
      <w:numFmt w:val="decimal"/>
      <w:lvlText w:val="%1."/>
      <w:lvlJc w:val="left"/>
      <w:pPr>
        <w:ind w:left="360" w:hanging="360"/>
      </w:pPr>
    </w:lvl>
    <w:lvl w:ilvl="1" w:tplc="A5982758">
      <w:start w:val="1"/>
      <w:numFmt w:val="lowerLetter"/>
      <w:lvlText w:val="%2."/>
      <w:lvlJc w:val="left"/>
      <w:pPr>
        <w:ind w:left="1450" w:hanging="360"/>
      </w:pPr>
    </w:lvl>
    <w:lvl w:ilvl="2" w:tplc="CBCE1732" w:tentative="1">
      <w:start w:val="1"/>
      <w:numFmt w:val="lowerRoman"/>
      <w:lvlText w:val="%3."/>
      <w:lvlJc w:val="right"/>
      <w:pPr>
        <w:ind w:left="2170" w:hanging="180"/>
      </w:pPr>
    </w:lvl>
    <w:lvl w:ilvl="3" w:tplc="4DF29828" w:tentative="1">
      <w:start w:val="1"/>
      <w:numFmt w:val="decimal"/>
      <w:lvlText w:val="%4."/>
      <w:lvlJc w:val="left"/>
      <w:pPr>
        <w:ind w:left="2890" w:hanging="360"/>
      </w:pPr>
    </w:lvl>
    <w:lvl w:ilvl="4" w:tplc="9BF478D2" w:tentative="1">
      <w:start w:val="1"/>
      <w:numFmt w:val="lowerLetter"/>
      <w:lvlText w:val="%5."/>
      <w:lvlJc w:val="left"/>
      <w:pPr>
        <w:ind w:left="3610" w:hanging="360"/>
      </w:pPr>
    </w:lvl>
    <w:lvl w:ilvl="5" w:tplc="A89CFB44" w:tentative="1">
      <w:start w:val="1"/>
      <w:numFmt w:val="lowerRoman"/>
      <w:lvlText w:val="%6."/>
      <w:lvlJc w:val="right"/>
      <w:pPr>
        <w:ind w:left="4330" w:hanging="180"/>
      </w:pPr>
    </w:lvl>
    <w:lvl w:ilvl="6" w:tplc="FAFC5DA6" w:tentative="1">
      <w:start w:val="1"/>
      <w:numFmt w:val="decimal"/>
      <w:lvlText w:val="%7."/>
      <w:lvlJc w:val="left"/>
      <w:pPr>
        <w:ind w:left="5050" w:hanging="360"/>
      </w:pPr>
    </w:lvl>
    <w:lvl w:ilvl="7" w:tplc="1624AAEC" w:tentative="1">
      <w:start w:val="1"/>
      <w:numFmt w:val="lowerLetter"/>
      <w:lvlText w:val="%8."/>
      <w:lvlJc w:val="left"/>
      <w:pPr>
        <w:ind w:left="5770" w:hanging="360"/>
      </w:pPr>
    </w:lvl>
    <w:lvl w:ilvl="8" w:tplc="D3AE5D5C" w:tentative="1">
      <w:start w:val="1"/>
      <w:numFmt w:val="lowerRoman"/>
      <w:lvlText w:val="%9."/>
      <w:lvlJc w:val="right"/>
      <w:pPr>
        <w:ind w:left="6490" w:hanging="180"/>
      </w:pPr>
    </w:lvl>
  </w:abstractNum>
  <w:abstractNum w:abstractNumId="1" w15:restartNumberingAfterBreak="0">
    <w:nsid w:val="471121C9"/>
    <w:multiLevelType w:val="hybridMultilevel"/>
    <w:tmpl w:val="824AF350"/>
    <w:lvl w:ilvl="0" w:tplc="BAFAB040">
      <w:start w:val="1"/>
      <w:numFmt w:val="decimal"/>
      <w:lvlText w:val="%1)"/>
      <w:lvlJc w:val="left"/>
      <w:rPr>
        <w:rFonts w:ascii="Arial" w:eastAsia="Arial" w:hAnsi="Arial" w:cs="Arial" w:hint="default"/>
        <w:b w:val="0"/>
        <w:i w:val="0"/>
        <w:strike w:val="0"/>
        <w:dstrike w:val="0"/>
        <w:color w:val="000000"/>
        <w:sz w:val="20"/>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E4443DC"/>
    <w:multiLevelType w:val="hybridMultilevel"/>
    <w:tmpl w:val="8FC891DC"/>
    <w:lvl w:ilvl="0" w:tplc="9286C11E">
      <w:start w:val="1"/>
      <w:numFmt w:val="decimal"/>
      <w:lvlText w:val="%1."/>
      <w:lvlJc w:val="left"/>
      <w:pPr>
        <w:ind w:left="644" w:hanging="360"/>
      </w:pPr>
    </w:lvl>
    <w:lvl w:ilvl="1" w:tplc="1E0C30F2">
      <w:start w:val="1"/>
      <w:numFmt w:val="lowerLetter"/>
      <w:lvlText w:val="%2."/>
      <w:lvlJc w:val="left"/>
      <w:pPr>
        <w:ind w:left="1734" w:hanging="360"/>
      </w:pPr>
    </w:lvl>
    <w:lvl w:ilvl="2" w:tplc="11D2FC98" w:tentative="1">
      <w:start w:val="1"/>
      <w:numFmt w:val="lowerRoman"/>
      <w:lvlText w:val="%3."/>
      <w:lvlJc w:val="right"/>
      <w:pPr>
        <w:ind w:left="2454" w:hanging="180"/>
      </w:pPr>
    </w:lvl>
    <w:lvl w:ilvl="3" w:tplc="D976332C" w:tentative="1">
      <w:start w:val="1"/>
      <w:numFmt w:val="decimal"/>
      <w:lvlText w:val="%4."/>
      <w:lvlJc w:val="left"/>
      <w:pPr>
        <w:ind w:left="3174" w:hanging="360"/>
      </w:pPr>
    </w:lvl>
    <w:lvl w:ilvl="4" w:tplc="7B8C1254" w:tentative="1">
      <w:start w:val="1"/>
      <w:numFmt w:val="lowerLetter"/>
      <w:lvlText w:val="%5."/>
      <w:lvlJc w:val="left"/>
      <w:pPr>
        <w:ind w:left="3894" w:hanging="360"/>
      </w:pPr>
    </w:lvl>
    <w:lvl w:ilvl="5" w:tplc="9C084984" w:tentative="1">
      <w:start w:val="1"/>
      <w:numFmt w:val="lowerRoman"/>
      <w:lvlText w:val="%6."/>
      <w:lvlJc w:val="right"/>
      <w:pPr>
        <w:ind w:left="4614" w:hanging="180"/>
      </w:pPr>
    </w:lvl>
    <w:lvl w:ilvl="6" w:tplc="E020ACE0" w:tentative="1">
      <w:start w:val="1"/>
      <w:numFmt w:val="decimal"/>
      <w:lvlText w:val="%7."/>
      <w:lvlJc w:val="left"/>
      <w:pPr>
        <w:ind w:left="5334" w:hanging="360"/>
      </w:pPr>
    </w:lvl>
    <w:lvl w:ilvl="7" w:tplc="9AF06604" w:tentative="1">
      <w:start w:val="1"/>
      <w:numFmt w:val="lowerLetter"/>
      <w:lvlText w:val="%8."/>
      <w:lvlJc w:val="left"/>
      <w:pPr>
        <w:ind w:left="6054" w:hanging="360"/>
      </w:pPr>
    </w:lvl>
    <w:lvl w:ilvl="8" w:tplc="2A986AFC" w:tentative="1">
      <w:start w:val="1"/>
      <w:numFmt w:val="lowerRoman"/>
      <w:lvlText w:val="%9."/>
      <w:lvlJc w:val="right"/>
      <w:pPr>
        <w:ind w:left="677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5E"/>
    <w:rsid w:val="00000977"/>
    <w:rsid w:val="000334C8"/>
    <w:rsid w:val="0005363C"/>
    <w:rsid w:val="00063D01"/>
    <w:rsid w:val="000849D0"/>
    <w:rsid w:val="00092F18"/>
    <w:rsid w:val="000A63B4"/>
    <w:rsid w:val="000F6FA1"/>
    <w:rsid w:val="001504B5"/>
    <w:rsid w:val="001C0D24"/>
    <w:rsid w:val="001C50DA"/>
    <w:rsid w:val="002061A7"/>
    <w:rsid w:val="00296E5E"/>
    <w:rsid w:val="002C2D11"/>
    <w:rsid w:val="002E45BB"/>
    <w:rsid w:val="00347F05"/>
    <w:rsid w:val="0036335B"/>
    <w:rsid w:val="003C48B4"/>
    <w:rsid w:val="003D677B"/>
    <w:rsid w:val="00404777"/>
    <w:rsid w:val="00447B1F"/>
    <w:rsid w:val="00482AD6"/>
    <w:rsid w:val="004F78DB"/>
    <w:rsid w:val="0058228E"/>
    <w:rsid w:val="00644605"/>
    <w:rsid w:val="00666631"/>
    <w:rsid w:val="006E0C5A"/>
    <w:rsid w:val="0070221E"/>
    <w:rsid w:val="007308A7"/>
    <w:rsid w:val="00741EE9"/>
    <w:rsid w:val="007606E0"/>
    <w:rsid w:val="0079726E"/>
    <w:rsid w:val="007A4958"/>
    <w:rsid w:val="007B7D60"/>
    <w:rsid w:val="00866324"/>
    <w:rsid w:val="00867204"/>
    <w:rsid w:val="00887ECD"/>
    <w:rsid w:val="008C5487"/>
    <w:rsid w:val="008C564B"/>
    <w:rsid w:val="008D2440"/>
    <w:rsid w:val="008D2835"/>
    <w:rsid w:val="008F5768"/>
    <w:rsid w:val="00911218"/>
    <w:rsid w:val="009838A0"/>
    <w:rsid w:val="009B01C2"/>
    <w:rsid w:val="009E162D"/>
    <w:rsid w:val="009E1FBF"/>
    <w:rsid w:val="009E44B1"/>
    <w:rsid w:val="009F5C51"/>
    <w:rsid w:val="00A111FF"/>
    <w:rsid w:val="00A16DBF"/>
    <w:rsid w:val="00A8191F"/>
    <w:rsid w:val="00AA5847"/>
    <w:rsid w:val="00B07677"/>
    <w:rsid w:val="00B46FA9"/>
    <w:rsid w:val="00B632B4"/>
    <w:rsid w:val="00BC1ED9"/>
    <w:rsid w:val="00BF3F96"/>
    <w:rsid w:val="00C15AFF"/>
    <w:rsid w:val="00C92D6F"/>
    <w:rsid w:val="00CD14D3"/>
    <w:rsid w:val="00CF3B6D"/>
    <w:rsid w:val="00D00650"/>
    <w:rsid w:val="00D55092"/>
    <w:rsid w:val="00DA26AA"/>
    <w:rsid w:val="00DE2CA2"/>
    <w:rsid w:val="00DF4033"/>
    <w:rsid w:val="00E22EA1"/>
    <w:rsid w:val="00E56434"/>
    <w:rsid w:val="00EC4CD7"/>
    <w:rsid w:val="00EF0E12"/>
    <w:rsid w:val="00F122B8"/>
    <w:rsid w:val="00F17CD3"/>
    <w:rsid w:val="00F6561F"/>
    <w:rsid w:val="00FC6AE8"/>
    <w:rsid w:val="00FD6CE2"/>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F04881"/>
  <w15:docId w15:val="{8190B139-9371-4142-840B-3A788A3B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E5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6E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E5E"/>
  </w:style>
  <w:style w:type="paragraph" w:styleId="ListParagraph">
    <w:name w:val="List Paragraph"/>
    <w:basedOn w:val="Normal"/>
    <w:uiPriority w:val="34"/>
    <w:qFormat/>
    <w:rsid w:val="00296E5E"/>
    <w:pPr>
      <w:ind w:left="720"/>
      <w:contextualSpacing/>
    </w:pPr>
  </w:style>
  <w:style w:type="paragraph" w:styleId="BalloonText">
    <w:name w:val="Balloon Text"/>
    <w:basedOn w:val="Normal"/>
    <w:link w:val="BalloonTextChar"/>
    <w:uiPriority w:val="99"/>
    <w:semiHidden/>
    <w:unhideWhenUsed/>
    <w:rsid w:val="00587BE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87BE4"/>
    <w:rPr>
      <w:rFonts w:ascii="Segoe UI" w:hAnsi="Segoe UI" w:cs="Segoe UI"/>
      <w:sz w:val="18"/>
      <w:szCs w:val="18"/>
      <w:lang w:val="fr-FR" w:eastAsia="fr-FR"/>
    </w:rPr>
  </w:style>
  <w:style w:type="paragraph" w:styleId="Header">
    <w:name w:val="header"/>
    <w:basedOn w:val="Normal"/>
    <w:link w:val="HeaderChar"/>
    <w:uiPriority w:val="99"/>
    <w:unhideWhenUsed/>
    <w:rsid w:val="004F57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5765"/>
  </w:style>
  <w:style w:type="paragraph" w:styleId="Revision">
    <w:name w:val="Revision"/>
    <w:hidden/>
    <w:uiPriority w:val="99"/>
    <w:semiHidden/>
    <w:rsid w:val="00E16399"/>
    <w:rPr>
      <w:sz w:val="22"/>
      <w:szCs w:val="22"/>
    </w:rPr>
  </w:style>
  <w:style w:type="character" w:styleId="CommentReference">
    <w:name w:val="annotation reference"/>
    <w:uiPriority w:val="99"/>
    <w:semiHidden/>
    <w:unhideWhenUsed/>
    <w:rsid w:val="00323F28"/>
    <w:rPr>
      <w:sz w:val="16"/>
      <w:szCs w:val="16"/>
      <w:lang w:val="fr-FR" w:eastAsia="fr-FR"/>
    </w:rPr>
  </w:style>
  <w:style w:type="paragraph" w:styleId="CommentText">
    <w:name w:val="annotation text"/>
    <w:basedOn w:val="Normal"/>
    <w:link w:val="CommentTextChar"/>
    <w:uiPriority w:val="99"/>
    <w:unhideWhenUsed/>
    <w:rsid w:val="00323F28"/>
    <w:pPr>
      <w:spacing w:line="240" w:lineRule="auto"/>
    </w:pPr>
    <w:rPr>
      <w:sz w:val="20"/>
      <w:szCs w:val="20"/>
    </w:rPr>
  </w:style>
  <w:style w:type="character" w:customStyle="1" w:styleId="CommentTextChar">
    <w:name w:val="Comment Text Char"/>
    <w:link w:val="CommentText"/>
    <w:uiPriority w:val="99"/>
    <w:rsid w:val="00323F28"/>
    <w:rPr>
      <w:sz w:val="20"/>
      <w:szCs w:val="20"/>
      <w:lang w:val="fr-FR" w:eastAsia="fr-FR"/>
    </w:rPr>
  </w:style>
  <w:style w:type="paragraph" w:styleId="CommentSubject">
    <w:name w:val="annotation subject"/>
    <w:basedOn w:val="CommentText"/>
    <w:next w:val="CommentText"/>
    <w:link w:val="CommentSubjectChar"/>
    <w:uiPriority w:val="99"/>
    <w:semiHidden/>
    <w:unhideWhenUsed/>
    <w:rsid w:val="00323F28"/>
    <w:rPr>
      <w:b/>
      <w:bCs/>
    </w:rPr>
  </w:style>
  <w:style w:type="character" w:customStyle="1" w:styleId="CommentSubjectChar">
    <w:name w:val="Comment Subject Char"/>
    <w:link w:val="CommentSubject"/>
    <w:uiPriority w:val="99"/>
    <w:semiHidden/>
    <w:rsid w:val="00323F28"/>
    <w:rPr>
      <w:b/>
      <w:bCs/>
      <w:sz w:val="20"/>
      <w:szCs w:val="20"/>
      <w:lang w:val="fr-FR" w:eastAsia="fr-FR"/>
    </w:rPr>
  </w:style>
  <w:style w:type="character" w:styleId="Hyperlink">
    <w:name w:val="Hyperlink"/>
    <w:uiPriority w:val="99"/>
    <w:unhideWhenUsed/>
    <w:rsid w:val="00535D60"/>
    <w:rPr>
      <w:color w:val="0000FF"/>
      <w:u w:val="single"/>
      <w:lang w:val="fr-FR" w:eastAsia="fr-FR"/>
    </w:rPr>
  </w:style>
  <w:style w:type="character" w:styleId="UnresolvedMention">
    <w:name w:val="Unresolved Mention"/>
    <w:uiPriority w:val="99"/>
    <w:semiHidden/>
    <w:unhideWhenUsed/>
    <w:rsid w:val="00535D60"/>
    <w:rPr>
      <w:color w:val="605E5C"/>
      <w:lang w:val="fr-FR" w:eastAsia="fr-FR"/>
    </w:rPr>
  </w:style>
  <w:style w:type="paragraph" w:customStyle="1" w:styleId="Default">
    <w:name w:val="Default"/>
    <w:rsid w:val="00664FFB"/>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982B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982B2A"/>
    <w:rPr>
      <w:rFonts w:ascii="Segoe UI" w:hAnsi="Segoe UI" w:cs="Segoe UI" w:hint="default"/>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6BA2CA-30B1-45B8-AB74-E03A46D192B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93d8a23-fb4a-404c-8f20-5db9a0662cc5"/>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5F663005-3C6A-4BB2-8379-D79A449855C8}">
  <ds:schemaRefs>
    <ds:schemaRef ds:uri="http://schemas.openxmlformats.org/officeDocument/2006/bibliography"/>
  </ds:schemaRefs>
</ds:datastoreItem>
</file>

<file path=customXml/itemProps3.xml><?xml version="1.0" encoding="utf-8"?>
<ds:datastoreItem xmlns:ds="http://schemas.openxmlformats.org/officeDocument/2006/customXml" ds:itemID="{102BE4CA-E1A0-46E9-BAF8-A5E674B79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6A303-ED25-4416-A304-AF2EB0D74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4</Pages>
  <Words>2266</Words>
  <Characters>12467</Characters>
  <Application>Microsoft Office Word</Application>
  <DocSecurity>0</DocSecurity>
  <Lines>103</Lines>
  <Paragraphs>29</Paragraphs>
  <ScaleCrop>false</ScaleCrop>
  <HeadingPairs>
    <vt:vector size="6" baseType="variant">
      <vt:variant>
        <vt:lpstr>Titre</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Acheampong</dc:creator>
  <cp:keywords/>
  <cp:lastModifiedBy>Tara Staub</cp:lastModifiedBy>
  <cp:revision>52</cp:revision>
  <cp:lastPrinted>2022-01-14T07:58:00Z</cp:lastPrinted>
  <dcterms:created xsi:type="dcterms:W3CDTF">2022-01-18T17:05:00Z</dcterms:created>
  <dcterms:modified xsi:type="dcterms:W3CDTF">2022-01-25T09:12:00Z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