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5BC0F" w14:textId="77777777" w:rsidR="006A0A43" w:rsidRPr="001E55A0" w:rsidRDefault="006A0A43" w:rsidP="005674DB">
      <w:pPr>
        <w:tabs>
          <w:tab w:val="left" w:pos="5812"/>
        </w:tabs>
        <w:spacing w:after="0" w:line="240" w:lineRule="auto"/>
        <w:rPr>
          <w:rFonts w:cs="Arial"/>
          <w:lang w:val="fr-FR" w:eastAsia="fr-FR"/>
        </w:rPr>
      </w:pPr>
    </w:p>
    <w:p w14:paraId="15F6927B" w14:textId="4F135BED" w:rsidR="005674DB" w:rsidRPr="001E55A0" w:rsidRDefault="005674DB" w:rsidP="005674DB">
      <w:pPr>
        <w:tabs>
          <w:tab w:val="left" w:pos="5812"/>
        </w:tabs>
        <w:spacing w:after="0" w:line="240" w:lineRule="auto"/>
        <w:rPr>
          <w:rFonts w:eastAsia="MS Mincho" w:cs="Arial"/>
          <w:lang w:val="fr-FR" w:eastAsia="en-US"/>
        </w:rPr>
      </w:pPr>
      <w:r w:rsidRPr="001E55A0">
        <w:rPr>
          <w:rFonts w:cs="Arial"/>
          <w:lang w:val="fr-FR" w:eastAsia="fr-FR"/>
        </w:rPr>
        <w:t>Commission permanente</w:t>
      </w:r>
      <w:r w:rsidRPr="001E55A0">
        <w:rPr>
          <w:rFonts w:cs="Arial"/>
          <w:lang w:val="fr-FR" w:eastAsia="fr-FR"/>
        </w:rPr>
        <w:tab/>
        <w:t>C-I/146/</w:t>
      </w:r>
      <w:r w:rsidR="00374866" w:rsidRPr="001E55A0">
        <w:rPr>
          <w:rFonts w:cs="Arial"/>
          <w:lang w:val="fr-FR" w:eastAsia="fr-FR"/>
        </w:rPr>
        <w:t>DR</w:t>
      </w:r>
    </w:p>
    <w:p w14:paraId="2F5E3C32" w14:textId="2451C9F2" w:rsidR="005674DB" w:rsidRPr="001E55A0" w:rsidRDefault="004F32D2" w:rsidP="005674DB">
      <w:pPr>
        <w:tabs>
          <w:tab w:val="left" w:pos="5812"/>
        </w:tabs>
        <w:spacing w:after="0" w:line="240" w:lineRule="auto"/>
        <w:rPr>
          <w:rFonts w:cs="Arial"/>
          <w:lang w:val="fr-FR" w:eastAsia="fr-FR"/>
        </w:rPr>
      </w:pPr>
      <w:r w:rsidRPr="001E55A0">
        <w:rPr>
          <w:rFonts w:cs="Arial"/>
          <w:lang w:val="fr-FR" w:eastAsia="fr-FR"/>
        </w:rPr>
        <w:t>de la paix et de la sécurité internationale</w:t>
      </w:r>
      <w:r w:rsidR="005674DB" w:rsidRPr="001E55A0">
        <w:rPr>
          <w:rFonts w:cs="Arial"/>
          <w:lang w:val="fr-FR" w:eastAsia="fr-FR"/>
        </w:rPr>
        <w:tab/>
      </w:r>
      <w:r w:rsidR="00D40EE8">
        <w:rPr>
          <w:rFonts w:cs="Arial"/>
          <w:lang w:val="fr-FR" w:eastAsia="fr-FR"/>
        </w:rPr>
        <w:t>17</w:t>
      </w:r>
      <w:r w:rsidRPr="001E55A0">
        <w:rPr>
          <w:rFonts w:cs="Arial"/>
          <w:lang w:val="fr-FR" w:eastAsia="fr-FR"/>
        </w:rPr>
        <w:t xml:space="preserve"> janvier 2023</w:t>
      </w:r>
    </w:p>
    <w:p w14:paraId="4D3816E4" w14:textId="77777777" w:rsidR="005674DB" w:rsidRPr="001E55A0"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691A2BCA" w14:textId="77777777" w:rsidR="005674DB" w:rsidRPr="001E55A0"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1D56404F" w14:textId="77777777" w:rsidR="00BA18BF" w:rsidRPr="009B76E0" w:rsidRDefault="00BA18BF" w:rsidP="00BA18BF">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b/>
          <w:bCs/>
          <w:color w:val="005F9A"/>
          <w:sz w:val="32"/>
          <w:szCs w:val="32"/>
          <w:lang w:val="fr-FR"/>
        </w:rPr>
      </w:pPr>
      <w:r w:rsidRPr="009B76E0">
        <w:rPr>
          <w:rFonts w:cs="Arial"/>
          <w:b/>
          <w:bCs/>
          <w:color w:val="005F9A"/>
          <w:sz w:val="32"/>
          <w:szCs w:val="32"/>
          <w:lang w:val="fr-FR"/>
        </w:rPr>
        <w:t xml:space="preserve">Cyberattaques et </w:t>
      </w:r>
      <w:r w:rsidRPr="009B76E0">
        <w:rPr>
          <w:rFonts w:cs="Arial"/>
          <w:b/>
          <w:bCs/>
          <w:color w:val="005F9A"/>
          <w:sz w:val="32"/>
          <w:szCs w:val="32"/>
        </w:rPr>
        <w:t xml:space="preserve">cybercriminalité </w:t>
      </w:r>
      <w:r w:rsidRPr="009B76E0">
        <w:rPr>
          <w:rFonts w:cs="Arial"/>
          <w:b/>
          <w:bCs/>
          <w:color w:val="005F9A"/>
          <w:sz w:val="32"/>
          <w:szCs w:val="32"/>
          <w:lang w:val="fr-FR"/>
        </w:rPr>
        <w:t xml:space="preserve">: les nouveaux risques </w:t>
      </w:r>
    </w:p>
    <w:p w14:paraId="10EDD44B" w14:textId="77777777" w:rsidR="00BA18BF" w:rsidRPr="009B76E0" w:rsidRDefault="00BA18BF" w:rsidP="00BA18BF">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b/>
          <w:bCs/>
          <w:sz w:val="32"/>
          <w:szCs w:val="32"/>
          <w:lang w:val="fr-FR" w:eastAsia="fr-FR"/>
        </w:rPr>
      </w:pPr>
      <w:r w:rsidRPr="009B76E0">
        <w:rPr>
          <w:rFonts w:cs="Arial"/>
          <w:b/>
          <w:bCs/>
          <w:color w:val="005F9A"/>
          <w:sz w:val="32"/>
          <w:szCs w:val="32"/>
          <w:lang w:val="fr-FR"/>
        </w:rPr>
        <w:t>pour la sécurité mondiale</w:t>
      </w:r>
    </w:p>
    <w:p w14:paraId="2D191D16" w14:textId="77777777" w:rsidR="005674DB" w:rsidRPr="001E55A0"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29DD0FFE" w14:textId="77551F77" w:rsidR="00374866" w:rsidRPr="001E55A0" w:rsidRDefault="00374866" w:rsidP="00374866">
      <w:pPr>
        <w:spacing w:after="0" w:line="240" w:lineRule="auto"/>
        <w:jc w:val="center"/>
        <w:outlineLvl w:val="0"/>
        <w:rPr>
          <w:rFonts w:cs="Arial"/>
          <w:b/>
          <w:i/>
          <w:lang w:val="fr-FR"/>
        </w:rPr>
      </w:pPr>
      <w:r w:rsidRPr="001E55A0">
        <w:rPr>
          <w:rFonts w:cs="Arial"/>
          <w:b/>
          <w:i/>
          <w:u w:val="single"/>
          <w:lang w:val="fr-FR"/>
        </w:rPr>
        <w:t>Projet de résolution</w:t>
      </w:r>
      <w:r w:rsidRPr="00D40EE8">
        <w:rPr>
          <w:rFonts w:cs="Arial"/>
          <w:b/>
          <w:i/>
          <w:lang w:val="fr-FR"/>
        </w:rPr>
        <w:t xml:space="preserve"> présenté par les </w:t>
      </w:r>
      <w:proofErr w:type="spellStart"/>
      <w:r w:rsidRPr="00D40EE8">
        <w:rPr>
          <w:rFonts w:cs="Arial"/>
          <w:b/>
          <w:i/>
          <w:lang w:val="fr-FR"/>
        </w:rPr>
        <w:t>co-rapporteurs</w:t>
      </w:r>
      <w:proofErr w:type="spellEnd"/>
    </w:p>
    <w:p w14:paraId="20BB5B8B" w14:textId="3DB8DA14" w:rsidR="00374866" w:rsidRPr="001E55A0" w:rsidRDefault="004F32D2" w:rsidP="00374866">
      <w:pPr>
        <w:spacing w:after="0" w:line="240" w:lineRule="auto"/>
        <w:jc w:val="center"/>
        <w:outlineLvl w:val="0"/>
        <w:rPr>
          <w:rFonts w:cs="Arial"/>
          <w:b/>
          <w:i/>
          <w:lang w:val="fr-FR"/>
        </w:rPr>
      </w:pPr>
      <w:r w:rsidRPr="001E55A0">
        <w:rPr>
          <w:b/>
          <w:bCs/>
          <w:i/>
          <w:iCs/>
          <w:lang w:val="fr-FR" w:eastAsia="en-US"/>
        </w:rPr>
        <w:t xml:space="preserve">Mme S. </w:t>
      </w:r>
      <w:proofErr w:type="spellStart"/>
      <w:r w:rsidRPr="001E55A0">
        <w:rPr>
          <w:b/>
          <w:bCs/>
          <w:i/>
          <w:iCs/>
          <w:lang w:val="fr-FR" w:eastAsia="en-US"/>
        </w:rPr>
        <w:t>Falaknaz</w:t>
      </w:r>
      <w:proofErr w:type="spellEnd"/>
      <w:r w:rsidRPr="001E55A0">
        <w:rPr>
          <w:b/>
          <w:bCs/>
          <w:i/>
          <w:iCs/>
          <w:lang w:val="fr-FR" w:eastAsia="en-US"/>
        </w:rPr>
        <w:t xml:space="preserve"> (Émirats arabes unis) </w:t>
      </w:r>
      <w:r w:rsidR="008B42B9" w:rsidRPr="001E55A0">
        <w:rPr>
          <w:b/>
          <w:bCs/>
          <w:i/>
          <w:iCs/>
          <w:lang w:val="fr-FR" w:eastAsia="en-US"/>
        </w:rPr>
        <w:t>et</w:t>
      </w:r>
      <w:r w:rsidRPr="001E55A0">
        <w:rPr>
          <w:b/>
          <w:bCs/>
          <w:i/>
          <w:iCs/>
          <w:lang w:val="fr-FR" w:eastAsia="en-US"/>
        </w:rPr>
        <w:t xml:space="preserve"> M. J. </w:t>
      </w:r>
      <w:proofErr w:type="spellStart"/>
      <w:r w:rsidRPr="001E55A0">
        <w:rPr>
          <w:b/>
          <w:bCs/>
          <w:i/>
          <w:iCs/>
          <w:lang w:val="fr-FR" w:eastAsia="en-US"/>
        </w:rPr>
        <w:t>Cepeda</w:t>
      </w:r>
      <w:proofErr w:type="spellEnd"/>
      <w:r w:rsidRPr="001E55A0" w:rsidDel="003E116E">
        <w:rPr>
          <w:b/>
          <w:bCs/>
          <w:i/>
          <w:iCs/>
          <w:lang w:val="fr-FR" w:eastAsia="en-US"/>
        </w:rPr>
        <w:t xml:space="preserve"> </w:t>
      </w:r>
      <w:r w:rsidRPr="001E55A0">
        <w:rPr>
          <w:b/>
          <w:bCs/>
          <w:i/>
          <w:iCs/>
          <w:lang w:val="fr-FR" w:eastAsia="en-US"/>
        </w:rPr>
        <w:t>(Espagne)</w:t>
      </w:r>
    </w:p>
    <w:p w14:paraId="5A8B61F0" w14:textId="77777777" w:rsidR="00374866" w:rsidRPr="001E55A0" w:rsidRDefault="00374866" w:rsidP="00374866">
      <w:pPr>
        <w:pStyle w:val="p3"/>
        <w:shd w:val="clear" w:color="auto" w:fill="FFFFFF"/>
        <w:spacing w:before="0" w:beforeAutospacing="0" w:after="0" w:afterAutospacing="0"/>
        <w:rPr>
          <w:rStyle w:val="s2"/>
          <w:rFonts w:ascii="Arial" w:hAnsi="Arial" w:cs="Arial"/>
          <w:i/>
          <w:iCs/>
          <w:color w:val="000000"/>
          <w:sz w:val="20"/>
          <w:szCs w:val="20"/>
          <w:lang w:val="fr-FR"/>
        </w:rPr>
      </w:pPr>
    </w:p>
    <w:p w14:paraId="303920E9" w14:textId="0D792643" w:rsidR="00374866" w:rsidRPr="001E55A0" w:rsidRDefault="00374866" w:rsidP="00374866">
      <w:pPr>
        <w:shd w:val="clear" w:color="auto" w:fill="FFFFFF" w:themeFill="background1"/>
        <w:tabs>
          <w:tab w:val="left" w:pos="1134"/>
        </w:tabs>
        <w:spacing w:after="0" w:line="240" w:lineRule="auto"/>
        <w:outlineLvl w:val="0"/>
        <w:rPr>
          <w:rFonts w:cs="Arial"/>
          <w:lang w:val="fr-FR"/>
        </w:rPr>
      </w:pPr>
      <w:r w:rsidRPr="001E55A0">
        <w:rPr>
          <w:rFonts w:cs="Arial"/>
          <w:lang w:val="fr-FR"/>
        </w:rPr>
        <w:tab/>
        <w:t>La 146</w:t>
      </w:r>
      <w:r w:rsidRPr="001E55A0">
        <w:rPr>
          <w:rFonts w:cs="Arial"/>
          <w:vertAlign w:val="superscript"/>
          <w:lang w:val="fr-FR"/>
        </w:rPr>
        <w:t>e</w:t>
      </w:r>
      <w:r w:rsidRPr="001E55A0">
        <w:rPr>
          <w:rFonts w:cs="Arial"/>
          <w:lang w:val="fr-FR"/>
        </w:rPr>
        <w:t xml:space="preserve"> Assemblée de l'Union interparlementaire, </w:t>
      </w:r>
    </w:p>
    <w:p w14:paraId="1AB053A1" w14:textId="77777777" w:rsidR="00374866" w:rsidRPr="001E55A0" w:rsidRDefault="00374866" w:rsidP="00374866">
      <w:pPr>
        <w:pStyle w:val="Default"/>
        <w:tabs>
          <w:tab w:val="left" w:pos="1134"/>
        </w:tabs>
        <w:rPr>
          <w:rFonts w:ascii="Arial" w:hAnsi="Arial" w:cs="Arial"/>
          <w:sz w:val="20"/>
          <w:szCs w:val="20"/>
          <w:lang w:val="fr-FR"/>
        </w:rPr>
      </w:pPr>
    </w:p>
    <w:p w14:paraId="7984F7D0" w14:textId="5CE9A919" w:rsidR="00374866" w:rsidRPr="001E55A0" w:rsidRDefault="00374866" w:rsidP="00374866">
      <w:pPr>
        <w:tabs>
          <w:tab w:val="left" w:pos="1134"/>
        </w:tabs>
        <w:autoSpaceDE w:val="0"/>
        <w:autoSpaceDN w:val="0"/>
        <w:adjustRightInd w:val="0"/>
        <w:spacing w:after="0" w:line="240" w:lineRule="auto"/>
        <w:rPr>
          <w:rFonts w:cs="Arial"/>
          <w:lang w:val="fr-FR"/>
        </w:rPr>
      </w:pPr>
      <w:r w:rsidRPr="001E55A0">
        <w:rPr>
          <w:rFonts w:cs="Arial"/>
          <w:lang w:val="fr-FR"/>
        </w:rPr>
        <w:t>1)</w:t>
      </w:r>
      <w:r w:rsidRPr="001E55A0">
        <w:rPr>
          <w:rFonts w:cs="Arial"/>
          <w:lang w:val="fr-FR"/>
        </w:rPr>
        <w:tab/>
      </w:r>
      <w:r w:rsidR="00695AA2" w:rsidRPr="001E55A0">
        <w:rPr>
          <w:i/>
          <w:lang w:val="fr-FR"/>
        </w:rPr>
        <w:t>condamnant</w:t>
      </w:r>
      <w:r w:rsidR="00695AA2" w:rsidRPr="001E55A0">
        <w:rPr>
          <w:lang w:val="fr-FR"/>
        </w:rPr>
        <w:t xml:space="preserve"> toutes les formes de cybercriminalité et de cyberattaques et </w:t>
      </w:r>
      <w:r w:rsidR="00695AA2" w:rsidRPr="00E660C8">
        <w:rPr>
          <w:i/>
          <w:iCs/>
          <w:lang w:val="fr-FR"/>
        </w:rPr>
        <w:t>réaffirmant</w:t>
      </w:r>
      <w:r w:rsidR="00695AA2" w:rsidRPr="001E55A0">
        <w:rPr>
          <w:lang w:val="fr-FR"/>
        </w:rPr>
        <w:t xml:space="preserve"> la nécessité de lutter contre ces actes par la coopération internationale et l’élaboration de cadres juridiques adaptés,</w:t>
      </w:r>
    </w:p>
    <w:p w14:paraId="7D23ECD5" w14:textId="77777777" w:rsidR="00374866" w:rsidRPr="001E55A0" w:rsidRDefault="00374866" w:rsidP="00374866">
      <w:pPr>
        <w:tabs>
          <w:tab w:val="left" w:pos="1134"/>
        </w:tabs>
        <w:autoSpaceDE w:val="0"/>
        <w:autoSpaceDN w:val="0"/>
        <w:adjustRightInd w:val="0"/>
        <w:spacing w:after="0" w:line="240" w:lineRule="auto"/>
        <w:rPr>
          <w:rFonts w:cs="Arial"/>
          <w:lang w:val="fr-FR"/>
        </w:rPr>
      </w:pPr>
    </w:p>
    <w:p w14:paraId="66419466" w14:textId="42D66513" w:rsidR="00374866" w:rsidRPr="001E55A0" w:rsidRDefault="00374866" w:rsidP="00374866">
      <w:pPr>
        <w:tabs>
          <w:tab w:val="left" w:pos="1134"/>
        </w:tabs>
        <w:autoSpaceDE w:val="0"/>
        <w:autoSpaceDN w:val="0"/>
        <w:adjustRightInd w:val="0"/>
        <w:spacing w:after="0" w:line="240" w:lineRule="auto"/>
        <w:rPr>
          <w:rFonts w:cs="Arial"/>
          <w:lang w:val="fr-FR"/>
        </w:rPr>
      </w:pPr>
      <w:r w:rsidRPr="001E55A0">
        <w:rPr>
          <w:rFonts w:cs="Arial"/>
          <w:lang w:val="fr-FR"/>
        </w:rPr>
        <w:t xml:space="preserve">2) </w:t>
      </w:r>
      <w:r w:rsidRPr="001E55A0">
        <w:rPr>
          <w:rFonts w:cs="Arial"/>
          <w:lang w:val="fr-FR"/>
        </w:rPr>
        <w:tab/>
      </w:r>
      <w:r w:rsidR="00695AA2" w:rsidRPr="001E55A0">
        <w:rPr>
          <w:i/>
          <w:lang w:val="fr-FR"/>
        </w:rPr>
        <w:t>considérant</w:t>
      </w:r>
      <w:r w:rsidR="00695AA2" w:rsidRPr="001E55A0">
        <w:rPr>
          <w:lang w:val="fr-FR"/>
        </w:rPr>
        <w:t xml:space="preserve"> qu’il faut instaurer la confiance entre les pays face aux cybercriminels, lesquels ne connaissent ni frontières ni limites,</w:t>
      </w:r>
    </w:p>
    <w:p w14:paraId="7CE6F1FB" w14:textId="77777777" w:rsidR="00374866" w:rsidRPr="001E55A0" w:rsidRDefault="00374866" w:rsidP="00374866">
      <w:pPr>
        <w:tabs>
          <w:tab w:val="left" w:pos="1134"/>
        </w:tabs>
        <w:autoSpaceDE w:val="0"/>
        <w:autoSpaceDN w:val="0"/>
        <w:adjustRightInd w:val="0"/>
        <w:spacing w:after="0" w:line="240" w:lineRule="auto"/>
        <w:rPr>
          <w:rFonts w:cs="Arial"/>
          <w:lang w:val="fr-FR"/>
        </w:rPr>
      </w:pPr>
    </w:p>
    <w:p w14:paraId="42DE1DB9" w14:textId="4B3F8179" w:rsidR="00374866" w:rsidRPr="001E55A0" w:rsidRDefault="00374866" w:rsidP="00374866">
      <w:pPr>
        <w:pStyle w:val="Default"/>
        <w:tabs>
          <w:tab w:val="left" w:pos="1134"/>
        </w:tabs>
        <w:rPr>
          <w:rFonts w:ascii="Arial" w:hAnsi="Arial" w:cs="Arial"/>
          <w:sz w:val="20"/>
          <w:szCs w:val="20"/>
          <w:lang w:val="fr-FR"/>
        </w:rPr>
      </w:pPr>
      <w:r w:rsidRPr="001E55A0">
        <w:rPr>
          <w:rFonts w:ascii="Arial" w:hAnsi="Arial" w:cs="Arial"/>
          <w:sz w:val="20"/>
          <w:szCs w:val="20"/>
          <w:lang w:val="fr-FR"/>
        </w:rPr>
        <w:t>3)</w:t>
      </w:r>
      <w:r w:rsidRPr="001E55A0">
        <w:rPr>
          <w:rFonts w:ascii="Arial" w:hAnsi="Arial" w:cs="Arial"/>
          <w:sz w:val="20"/>
          <w:szCs w:val="20"/>
          <w:lang w:val="fr-FR"/>
        </w:rPr>
        <w:tab/>
      </w:r>
      <w:r w:rsidR="00695AA2" w:rsidRPr="001E55A0">
        <w:rPr>
          <w:rFonts w:ascii="Arial" w:hAnsi="Arial"/>
          <w:i/>
          <w:sz w:val="20"/>
          <w:lang w:val="fr-FR"/>
        </w:rPr>
        <w:t>constatant</w:t>
      </w:r>
      <w:r w:rsidR="00695AA2" w:rsidRPr="001E55A0">
        <w:rPr>
          <w:rFonts w:ascii="Arial" w:hAnsi="Arial"/>
          <w:sz w:val="20"/>
          <w:lang w:val="fr-FR"/>
        </w:rPr>
        <w:t xml:space="preserve"> la dépendance croissante des personnes, des institutions et des pays à l’égard du cyberespace,</w:t>
      </w:r>
    </w:p>
    <w:p w14:paraId="5E271FA4" w14:textId="77777777" w:rsidR="00374866" w:rsidRPr="001E55A0" w:rsidRDefault="00374866" w:rsidP="00374866">
      <w:pPr>
        <w:tabs>
          <w:tab w:val="left" w:pos="1134"/>
        </w:tabs>
        <w:autoSpaceDE w:val="0"/>
        <w:autoSpaceDN w:val="0"/>
        <w:adjustRightInd w:val="0"/>
        <w:spacing w:after="0" w:line="240" w:lineRule="auto"/>
        <w:rPr>
          <w:rFonts w:cs="Arial"/>
          <w:lang w:val="fr-FR"/>
        </w:rPr>
      </w:pPr>
    </w:p>
    <w:p w14:paraId="1DF5C3D3" w14:textId="333D47D5" w:rsidR="00374866" w:rsidRPr="001E55A0" w:rsidRDefault="00374866" w:rsidP="00374866">
      <w:pPr>
        <w:tabs>
          <w:tab w:val="left" w:pos="1134"/>
        </w:tabs>
        <w:autoSpaceDE w:val="0"/>
        <w:autoSpaceDN w:val="0"/>
        <w:adjustRightInd w:val="0"/>
        <w:spacing w:after="0" w:line="240" w:lineRule="auto"/>
        <w:rPr>
          <w:rFonts w:cs="Arial"/>
          <w:lang w:val="fr-FR"/>
        </w:rPr>
      </w:pPr>
      <w:r w:rsidRPr="001E55A0">
        <w:rPr>
          <w:rFonts w:cs="Arial"/>
          <w:lang w:val="fr-FR"/>
        </w:rPr>
        <w:t>4)</w:t>
      </w:r>
      <w:r w:rsidRPr="001E55A0">
        <w:rPr>
          <w:rFonts w:cs="Arial"/>
          <w:i/>
          <w:lang w:val="fr-FR"/>
        </w:rPr>
        <w:tab/>
      </w:r>
      <w:r w:rsidR="00695AA2" w:rsidRPr="001E55A0">
        <w:rPr>
          <w:i/>
          <w:lang w:val="fr-FR"/>
        </w:rPr>
        <w:t>consciente</w:t>
      </w:r>
      <w:r w:rsidR="00695AA2" w:rsidRPr="001E55A0">
        <w:rPr>
          <w:lang w:val="fr-FR"/>
        </w:rPr>
        <w:t xml:space="preserve"> </w:t>
      </w:r>
      <w:r w:rsidR="00BE188C" w:rsidRPr="001E55A0">
        <w:rPr>
          <w:lang w:val="fr-FR"/>
        </w:rPr>
        <w:t xml:space="preserve">de l'augmentation de la cybercriminalité et des cyberattaques liée à l’accélération de la transformation numérique, notamment celle imposée par la pandémie </w:t>
      </w:r>
      <w:r w:rsidR="001E55A0">
        <w:rPr>
          <w:lang w:val="fr-FR"/>
        </w:rPr>
        <w:t xml:space="preserve">de </w:t>
      </w:r>
      <w:r w:rsidR="00BE188C" w:rsidRPr="001E55A0">
        <w:rPr>
          <w:lang w:val="fr-FR"/>
        </w:rPr>
        <w:t>COVID-19</w:t>
      </w:r>
      <w:r w:rsidR="00695AA2" w:rsidRPr="001E55A0">
        <w:rPr>
          <w:lang w:val="fr-FR"/>
        </w:rPr>
        <w:t>,</w:t>
      </w:r>
    </w:p>
    <w:p w14:paraId="7866490B" w14:textId="77777777" w:rsidR="00374866" w:rsidRPr="001E55A0" w:rsidRDefault="00374866" w:rsidP="00374866">
      <w:pPr>
        <w:pStyle w:val="Default"/>
        <w:tabs>
          <w:tab w:val="left" w:pos="1134"/>
        </w:tabs>
        <w:rPr>
          <w:rFonts w:ascii="Arial" w:hAnsi="Arial" w:cs="Arial"/>
          <w:sz w:val="20"/>
          <w:szCs w:val="20"/>
          <w:lang w:val="fr-FR"/>
        </w:rPr>
      </w:pPr>
    </w:p>
    <w:p w14:paraId="070D3192" w14:textId="785BBB12" w:rsidR="00374866" w:rsidRPr="007D12A6" w:rsidRDefault="00374866" w:rsidP="00374866">
      <w:pPr>
        <w:tabs>
          <w:tab w:val="left" w:pos="1134"/>
        </w:tabs>
        <w:autoSpaceDE w:val="0"/>
        <w:autoSpaceDN w:val="0"/>
        <w:adjustRightInd w:val="0"/>
        <w:spacing w:after="0" w:line="240" w:lineRule="auto"/>
        <w:rPr>
          <w:rFonts w:cs="Arial"/>
          <w:spacing w:val="-4"/>
          <w:lang w:val="fr-FR"/>
        </w:rPr>
      </w:pPr>
      <w:r w:rsidRPr="007D12A6">
        <w:rPr>
          <w:rFonts w:cs="Arial"/>
          <w:spacing w:val="-4"/>
          <w:lang w:val="fr-FR"/>
        </w:rPr>
        <w:t>5)</w:t>
      </w:r>
      <w:r w:rsidRPr="007D12A6">
        <w:rPr>
          <w:rFonts w:cs="Arial"/>
          <w:spacing w:val="-4"/>
          <w:lang w:val="fr-FR"/>
        </w:rPr>
        <w:tab/>
      </w:r>
      <w:r w:rsidR="00695AA2" w:rsidRPr="007D12A6">
        <w:rPr>
          <w:i/>
          <w:spacing w:val="-4"/>
          <w:lang w:val="fr-FR"/>
        </w:rPr>
        <w:t>prenant note</w:t>
      </w:r>
      <w:r w:rsidR="00695AA2" w:rsidRPr="007D12A6">
        <w:rPr>
          <w:spacing w:val="-4"/>
          <w:lang w:val="fr-FR"/>
        </w:rPr>
        <w:t xml:space="preserve"> de la responsabilité des parlements de protéger les citoyens dans le cyberespace à l’aide de nouvelles infrastructures et ressources, de la même manière que dans le monde physique,</w:t>
      </w:r>
    </w:p>
    <w:p w14:paraId="20336A35" w14:textId="77777777" w:rsidR="00374866" w:rsidRPr="001E55A0" w:rsidRDefault="00374866" w:rsidP="00374866">
      <w:pPr>
        <w:tabs>
          <w:tab w:val="left" w:pos="1134"/>
        </w:tabs>
        <w:autoSpaceDE w:val="0"/>
        <w:autoSpaceDN w:val="0"/>
        <w:adjustRightInd w:val="0"/>
        <w:spacing w:after="0" w:line="240" w:lineRule="auto"/>
        <w:rPr>
          <w:rFonts w:cs="Arial"/>
          <w:lang w:val="fr-FR"/>
        </w:rPr>
      </w:pPr>
    </w:p>
    <w:p w14:paraId="49DAFFDE" w14:textId="0AC857A1" w:rsidR="00374866" w:rsidRPr="007D12A6" w:rsidRDefault="00374866" w:rsidP="00374866">
      <w:pPr>
        <w:tabs>
          <w:tab w:val="left" w:pos="1134"/>
        </w:tabs>
        <w:autoSpaceDE w:val="0"/>
        <w:autoSpaceDN w:val="0"/>
        <w:adjustRightInd w:val="0"/>
        <w:spacing w:after="0" w:line="240" w:lineRule="auto"/>
        <w:rPr>
          <w:spacing w:val="-4"/>
          <w:lang w:val="fr-FR"/>
        </w:rPr>
      </w:pPr>
      <w:r w:rsidRPr="007D12A6">
        <w:rPr>
          <w:rFonts w:cs="Arial"/>
          <w:spacing w:val="-4"/>
          <w:lang w:val="fr-FR"/>
        </w:rPr>
        <w:t xml:space="preserve">6) </w:t>
      </w:r>
      <w:r w:rsidR="00695AA2" w:rsidRPr="007D12A6">
        <w:rPr>
          <w:rFonts w:cs="Arial"/>
          <w:spacing w:val="-4"/>
          <w:lang w:val="fr-FR"/>
        </w:rPr>
        <w:tab/>
      </w:r>
      <w:r w:rsidR="00695AA2" w:rsidRPr="007D12A6">
        <w:rPr>
          <w:i/>
          <w:spacing w:val="-4"/>
          <w:lang w:val="fr-FR"/>
        </w:rPr>
        <w:t>rappelant</w:t>
      </w:r>
      <w:r w:rsidR="00695AA2" w:rsidRPr="007D12A6">
        <w:rPr>
          <w:spacing w:val="-4"/>
          <w:lang w:val="fr-FR"/>
        </w:rPr>
        <w:t xml:space="preserve"> l</w:t>
      </w:r>
      <w:r w:rsidR="00B22EF3" w:rsidRPr="007D12A6">
        <w:rPr>
          <w:spacing w:val="-4"/>
          <w:lang w:val="fr-FR"/>
        </w:rPr>
        <w:t>e</w:t>
      </w:r>
      <w:r w:rsidR="00695AA2" w:rsidRPr="007D12A6">
        <w:rPr>
          <w:spacing w:val="-4"/>
          <w:lang w:val="fr-FR"/>
        </w:rPr>
        <w:t xml:space="preserve"> résolution</w:t>
      </w:r>
      <w:r w:rsidR="00B22EF3" w:rsidRPr="007D12A6">
        <w:rPr>
          <w:spacing w:val="-4"/>
          <w:lang w:val="fr-FR"/>
        </w:rPr>
        <w:t>s suivantes</w:t>
      </w:r>
      <w:r w:rsidR="00695AA2" w:rsidRPr="007D12A6">
        <w:rPr>
          <w:spacing w:val="-4"/>
          <w:lang w:val="fr-FR"/>
        </w:rPr>
        <w:t xml:space="preserve"> </w:t>
      </w:r>
      <w:r w:rsidR="00B22EF3" w:rsidRPr="007D12A6">
        <w:rPr>
          <w:spacing w:val="-4"/>
          <w:lang w:val="fr-FR"/>
        </w:rPr>
        <w:t xml:space="preserve">de l’Assemblée générale des Nations Unies : </w:t>
      </w:r>
      <w:r w:rsidR="00695AA2" w:rsidRPr="007D12A6">
        <w:rPr>
          <w:spacing w:val="-4"/>
          <w:lang w:val="fr-FR"/>
        </w:rPr>
        <w:t>31/72 du 10</w:t>
      </w:r>
      <w:r w:rsidR="00F70D72" w:rsidRPr="007D12A6">
        <w:rPr>
          <w:spacing w:val="-4"/>
          <w:lang w:val="fr-FR"/>
        </w:rPr>
        <w:t> </w:t>
      </w:r>
      <w:r w:rsidR="00695AA2" w:rsidRPr="007D12A6">
        <w:rPr>
          <w:spacing w:val="-4"/>
          <w:lang w:val="fr-FR"/>
        </w:rPr>
        <w:t xml:space="preserve">décembre 1976 </w:t>
      </w:r>
      <w:r w:rsidR="00B22EF3" w:rsidRPr="007D12A6">
        <w:rPr>
          <w:spacing w:val="-4"/>
          <w:lang w:val="fr-FR"/>
        </w:rPr>
        <w:t xml:space="preserve">intitulée </w:t>
      </w:r>
      <w:r w:rsidR="00695AA2" w:rsidRPr="007D12A6">
        <w:rPr>
          <w:i/>
          <w:iCs/>
          <w:spacing w:val="-4"/>
          <w:lang w:val="fr-FR"/>
        </w:rPr>
        <w:t>Convention sur l’interdiction d’utiliser des techniques de modification de l’environnement à des fins militaires ou toutes autres fins hostiles</w:t>
      </w:r>
      <w:r w:rsidR="00695AA2" w:rsidRPr="007D12A6">
        <w:rPr>
          <w:spacing w:val="-4"/>
          <w:lang w:val="fr-FR"/>
        </w:rPr>
        <w:t xml:space="preserve">, 55/63 du 4 décembre 2000 et 56/121 du 19 décembre 2001 </w:t>
      </w:r>
      <w:r w:rsidR="00856522" w:rsidRPr="007D12A6">
        <w:rPr>
          <w:spacing w:val="-4"/>
          <w:lang w:val="fr-FR"/>
        </w:rPr>
        <w:t>intitulée</w:t>
      </w:r>
      <w:r w:rsidR="00B22EF3" w:rsidRPr="007D12A6">
        <w:rPr>
          <w:spacing w:val="-4"/>
          <w:lang w:val="fr-FR"/>
        </w:rPr>
        <w:t>s</w:t>
      </w:r>
      <w:r w:rsidR="00856522" w:rsidRPr="007D12A6">
        <w:rPr>
          <w:spacing w:val="-4"/>
          <w:lang w:val="fr-FR"/>
        </w:rPr>
        <w:t xml:space="preserve"> </w:t>
      </w:r>
      <w:r w:rsidR="00856522" w:rsidRPr="007D12A6">
        <w:rPr>
          <w:i/>
          <w:iCs/>
          <w:spacing w:val="-4"/>
          <w:lang w:val="fr-FR"/>
        </w:rPr>
        <w:t>L</w:t>
      </w:r>
      <w:r w:rsidR="00695AA2" w:rsidRPr="007D12A6">
        <w:rPr>
          <w:i/>
          <w:iCs/>
          <w:spacing w:val="-4"/>
          <w:lang w:val="fr-FR"/>
        </w:rPr>
        <w:t>utte contre l’exploitation des technologies de l’information à des fins criminelles</w:t>
      </w:r>
      <w:r w:rsidR="00695AA2" w:rsidRPr="007D12A6">
        <w:rPr>
          <w:spacing w:val="-4"/>
          <w:lang w:val="fr-FR"/>
        </w:rPr>
        <w:t xml:space="preserve">, 57/239 du 31 janvier 2003 </w:t>
      </w:r>
      <w:r w:rsidR="00D86F43" w:rsidRPr="007D12A6">
        <w:rPr>
          <w:spacing w:val="-4"/>
          <w:lang w:val="fr-FR"/>
        </w:rPr>
        <w:t xml:space="preserve">intitulée </w:t>
      </w:r>
      <w:r w:rsidR="00D86F43" w:rsidRPr="007D12A6">
        <w:rPr>
          <w:i/>
          <w:iCs/>
          <w:spacing w:val="-4"/>
          <w:lang w:val="fr-FR"/>
        </w:rPr>
        <w:t>C</w:t>
      </w:r>
      <w:r w:rsidR="00695AA2" w:rsidRPr="007D12A6">
        <w:rPr>
          <w:i/>
          <w:iCs/>
          <w:spacing w:val="-4"/>
          <w:lang w:val="fr-FR"/>
        </w:rPr>
        <w:t>réation d’une culture mondiale de la cybersécurité</w:t>
      </w:r>
      <w:r w:rsidR="00695AA2" w:rsidRPr="007D12A6">
        <w:rPr>
          <w:spacing w:val="-4"/>
          <w:lang w:val="fr-FR"/>
        </w:rPr>
        <w:t xml:space="preserve">, et 69/28 du 2 décembre 2014 </w:t>
      </w:r>
      <w:r w:rsidR="002C6B21" w:rsidRPr="007D12A6">
        <w:rPr>
          <w:spacing w:val="-4"/>
          <w:lang w:val="fr-FR"/>
        </w:rPr>
        <w:t xml:space="preserve">intitulée </w:t>
      </w:r>
      <w:r w:rsidR="002C6B21" w:rsidRPr="007D12A6">
        <w:rPr>
          <w:i/>
          <w:iCs/>
          <w:spacing w:val="-4"/>
          <w:lang w:val="fr-FR"/>
        </w:rPr>
        <w:t>P</w:t>
      </w:r>
      <w:r w:rsidR="00695AA2" w:rsidRPr="007D12A6">
        <w:rPr>
          <w:i/>
          <w:iCs/>
          <w:spacing w:val="-4"/>
          <w:lang w:val="fr-FR"/>
        </w:rPr>
        <w:t>rogrès de la téléinformatique dans le contexte de la sécurité internationale</w:t>
      </w:r>
      <w:r w:rsidR="00695AA2" w:rsidRPr="007D12A6">
        <w:rPr>
          <w:spacing w:val="-4"/>
          <w:lang w:val="fr-FR"/>
        </w:rPr>
        <w:t>,</w:t>
      </w:r>
    </w:p>
    <w:p w14:paraId="3101FC8F" w14:textId="130285AA" w:rsidR="00695AA2" w:rsidRDefault="00695AA2" w:rsidP="00374866">
      <w:pPr>
        <w:tabs>
          <w:tab w:val="left" w:pos="1134"/>
        </w:tabs>
        <w:autoSpaceDE w:val="0"/>
        <w:autoSpaceDN w:val="0"/>
        <w:adjustRightInd w:val="0"/>
        <w:spacing w:after="0" w:line="240" w:lineRule="auto"/>
        <w:rPr>
          <w:lang w:val="fr-FR"/>
        </w:rPr>
      </w:pPr>
    </w:p>
    <w:p w14:paraId="0D1B2280" w14:textId="77777777" w:rsidR="00F70D72" w:rsidRPr="001E55A0" w:rsidRDefault="00F70D72" w:rsidP="00F70D72">
      <w:pPr>
        <w:tabs>
          <w:tab w:val="left" w:pos="1134"/>
        </w:tabs>
        <w:autoSpaceDE w:val="0"/>
        <w:autoSpaceDN w:val="0"/>
        <w:adjustRightInd w:val="0"/>
        <w:spacing w:after="0" w:line="240" w:lineRule="auto"/>
        <w:rPr>
          <w:rFonts w:cs="Arial"/>
          <w:lang w:val="fr-FR" w:eastAsia="en-US"/>
        </w:rPr>
      </w:pPr>
      <w:r w:rsidRPr="001E55A0">
        <w:rPr>
          <w:rFonts w:cs="Arial"/>
          <w:lang w:val="fr-FR" w:eastAsia="en-US"/>
        </w:rPr>
        <w:t>7)</w:t>
      </w:r>
      <w:r w:rsidRPr="001E55A0">
        <w:rPr>
          <w:rFonts w:cs="Arial"/>
          <w:lang w:val="fr-FR" w:eastAsia="en-US"/>
        </w:rPr>
        <w:tab/>
      </w:r>
      <w:r w:rsidRPr="001E55A0">
        <w:rPr>
          <w:i/>
          <w:lang w:val="fr-FR"/>
        </w:rPr>
        <w:t>soulignant</w:t>
      </w:r>
      <w:r w:rsidRPr="001E55A0">
        <w:rPr>
          <w:lang w:val="fr-FR"/>
        </w:rPr>
        <w:t xml:space="preserve"> l’importance des conventions régionales sur la cybercriminalité, la criminalité transnationale organisée, l’échange d’informations et l’assistance administrative, notamment la </w:t>
      </w:r>
      <w:r w:rsidRPr="00F70D72">
        <w:rPr>
          <w:i/>
          <w:iCs/>
          <w:lang w:val="fr-FR"/>
        </w:rPr>
        <w:t xml:space="preserve">Convention sur la cybercriminalité </w:t>
      </w:r>
      <w:r w:rsidRPr="001E55A0">
        <w:rPr>
          <w:lang w:val="fr-FR"/>
        </w:rPr>
        <w:t xml:space="preserve">du Conseil de l’Europe du 23 novembre 2001 et son </w:t>
      </w:r>
      <w:r w:rsidRPr="00F70D72">
        <w:rPr>
          <w:i/>
          <w:iCs/>
          <w:lang w:val="fr-FR"/>
        </w:rPr>
        <w:t>Protocole additionnel relatif à l’incrimination d’actes de nature raciste et xénophobe commis par le biais de systèmes informatiques</w:t>
      </w:r>
      <w:r w:rsidRPr="001E55A0">
        <w:rPr>
          <w:lang w:val="fr-FR"/>
        </w:rPr>
        <w:t xml:space="preserve"> du 28 janvier 2003, l’</w:t>
      </w:r>
      <w:r w:rsidRPr="00F70D72">
        <w:rPr>
          <w:i/>
          <w:iCs/>
          <w:lang w:val="fr-FR"/>
        </w:rPr>
        <w:t>Accord de coopération visant à assurer la sécurité internationale de l’information entre les États membres de l’Organisation de coopération de Shanghai</w:t>
      </w:r>
      <w:r w:rsidRPr="001E55A0">
        <w:rPr>
          <w:lang w:val="fr-FR"/>
        </w:rPr>
        <w:t xml:space="preserve"> du 16 juin 2009, et la </w:t>
      </w:r>
      <w:r w:rsidRPr="00F70D72">
        <w:rPr>
          <w:i/>
          <w:iCs/>
          <w:lang w:val="fr-FR"/>
        </w:rPr>
        <w:t>Convention arabe sur la lutte contre les infractions liées aux technologies de l’information</w:t>
      </w:r>
      <w:r w:rsidRPr="001E55A0">
        <w:rPr>
          <w:lang w:val="fr-FR"/>
        </w:rPr>
        <w:t xml:space="preserve"> du 21 décembre 2010,</w:t>
      </w:r>
    </w:p>
    <w:p w14:paraId="443341DB" w14:textId="7D72561B" w:rsidR="00F70D72" w:rsidRDefault="00F70D72" w:rsidP="00374866">
      <w:pPr>
        <w:tabs>
          <w:tab w:val="left" w:pos="1134"/>
        </w:tabs>
        <w:autoSpaceDE w:val="0"/>
        <w:autoSpaceDN w:val="0"/>
        <w:adjustRightInd w:val="0"/>
        <w:spacing w:after="0" w:line="240" w:lineRule="auto"/>
        <w:rPr>
          <w:lang w:val="fr-FR"/>
        </w:rPr>
      </w:pPr>
    </w:p>
    <w:p w14:paraId="7EE376F5" w14:textId="0DC92987" w:rsidR="007D12A6" w:rsidRPr="001E55A0" w:rsidRDefault="007D12A6" w:rsidP="00374866">
      <w:pPr>
        <w:tabs>
          <w:tab w:val="left" w:pos="1134"/>
        </w:tabs>
        <w:autoSpaceDE w:val="0"/>
        <w:autoSpaceDN w:val="0"/>
        <w:adjustRightInd w:val="0"/>
        <w:spacing w:after="0" w:line="240" w:lineRule="auto"/>
        <w:rPr>
          <w:lang w:val="fr-FR"/>
        </w:rPr>
      </w:pPr>
      <w:r w:rsidRPr="001E55A0">
        <w:rPr>
          <w:rFonts w:cs="Arial"/>
          <w:lang w:val="fr-FR" w:eastAsia="en-US"/>
        </w:rPr>
        <w:t xml:space="preserve">8) </w:t>
      </w:r>
      <w:r w:rsidRPr="001E55A0">
        <w:rPr>
          <w:rFonts w:cs="Arial"/>
          <w:lang w:val="fr-FR" w:eastAsia="en-US"/>
        </w:rPr>
        <w:tab/>
      </w:r>
      <w:r w:rsidRPr="001E55A0">
        <w:rPr>
          <w:i/>
          <w:lang w:val="fr-FR"/>
        </w:rPr>
        <w:t>rappelant</w:t>
      </w:r>
      <w:r w:rsidRPr="001E55A0">
        <w:rPr>
          <w:lang w:val="fr-FR"/>
        </w:rPr>
        <w:t xml:space="preserve"> les travaux de l’UIP sur les différents nouveaux risques auxquels sont exposées nos sociétés de plus en plus numérisées, notamment les résolutions </w:t>
      </w:r>
      <w:r>
        <w:rPr>
          <w:lang w:val="fr-FR"/>
        </w:rPr>
        <w:t xml:space="preserve">de l'UIP </w:t>
      </w:r>
      <w:r w:rsidRPr="001E55A0">
        <w:rPr>
          <w:lang w:val="fr-FR"/>
        </w:rPr>
        <w:t xml:space="preserve">intitulées </w:t>
      </w:r>
      <w:r w:rsidRPr="001E55A0">
        <w:rPr>
          <w:i/>
          <w:lang w:val="fr-FR"/>
        </w:rPr>
        <w:t>La cyber</w:t>
      </w:r>
      <w:r>
        <w:rPr>
          <w:i/>
          <w:lang w:val="fr-FR"/>
        </w:rPr>
        <w:noBreakHyphen/>
      </w:r>
      <w:r w:rsidRPr="001E55A0">
        <w:rPr>
          <w:i/>
          <w:lang w:val="fr-FR"/>
        </w:rPr>
        <w:t>guerre : une grave menace pour la paix et la sécurité mondiale</w:t>
      </w:r>
      <w:r w:rsidRPr="001E55A0">
        <w:rPr>
          <w:lang w:val="fr-FR"/>
        </w:rPr>
        <w:t xml:space="preserve"> (adoptée le 1</w:t>
      </w:r>
      <w:r w:rsidRPr="001E55A0">
        <w:rPr>
          <w:vertAlign w:val="superscript"/>
          <w:lang w:val="fr-FR"/>
        </w:rPr>
        <w:t>er</w:t>
      </w:r>
      <w:r w:rsidRPr="001E55A0">
        <w:rPr>
          <w:lang w:val="fr-FR"/>
        </w:rPr>
        <w:t xml:space="preserve"> avril 2015 lors de la 132</w:t>
      </w:r>
      <w:r w:rsidRPr="001E55A0">
        <w:rPr>
          <w:vertAlign w:val="superscript"/>
          <w:lang w:val="fr-FR"/>
        </w:rPr>
        <w:t>e</w:t>
      </w:r>
      <w:r w:rsidRPr="001E55A0">
        <w:rPr>
          <w:lang w:val="fr-FR"/>
        </w:rPr>
        <w:t xml:space="preserve"> Assemblée, à Hanoï) et </w:t>
      </w:r>
      <w:r w:rsidRPr="001E55A0">
        <w:rPr>
          <w:i/>
          <w:lang w:val="fr-FR"/>
        </w:rPr>
        <w:t>Législation dans le monde pour la lutte contre l’exploitation et les abus sexuels en ligne à l’égard des enfants</w:t>
      </w:r>
      <w:r w:rsidRPr="001E55A0">
        <w:rPr>
          <w:lang w:val="fr-FR"/>
        </w:rPr>
        <w:t xml:space="preserve"> (adoptée le 30 novembre 2021 lors de la 143</w:t>
      </w:r>
      <w:r w:rsidRPr="001E55A0">
        <w:rPr>
          <w:vertAlign w:val="superscript"/>
          <w:lang w:val="fr-FR"/>
        </w:rPr>
        <w:t>e</w:t>
      </w:r>
      <w:r>
        <w:rPr>
          <w:lang w:val="fr-FR"/>
        </w:rPr>
        <w:t> </w:t>
      </w:r>
      <w:r w:rsidRPr="001E55A0">
        <w:rPr>
          <w:lang w:val="fr-FR"/>
        </w:rPr>
        <w:t xml:space="preserve">Assemblée, à Madrid), laquelle rappelle également la Convention du Conseil de l’Europe </w:t>
      </w:r>
      <w:r>
        <w:rPr>
          <w:lang w:val="fr-FR"/>
        </w:rPr>
        <w:t xml:space="preserve">intitulée </w:t>
      </w:r>
      <w:r w:rsidRPr="00F70D72">
        <w:rPr>
          <w:i/>
          <w:iCs/>
          <w:lang w:val="fr-FR"/>
        </w:rPr>
        <w:t>La protection des enfants contre l’exploitation et les abus sexuels</w:t>
      </w:r>
      <w:r w:rsidRPr="001E55A0">
        <w:rPr>
          <w:lang w:val="fr-FR"/>
        </w:rPr>
        <w:t xml:space="preserve"> (Convention de Lanzarote) du 25 octobre 2007,</w:t>
      </w:r>
      <w:r>
        <w:rPr>
          <w:lang w:val="fr-FR"/>
        </w:rPr>
        <w:t xml:space="preserve"> </w:t>
      </w:r>
    </w:p>
    <w:p w14:paraId="1BB83805" w14:textId="41A412C5" w:rsidR="00374866" w:rsidRPr="001E55A0" w:rsidRDefault="00374866" w:rsidP="00374866">
      <w:pPr>
        <w:tabs>
          <w:tab w:val="left" w:pos="1134"/>
        </w:tabs>
        <w:autoSpaceDE w:val="0"/>
        <w:autoSpaceDN w:val="0"/>
        <w:adjustRightInd w:val="0"/>
        <w:spacing w:after="0" w:line="240" w:lineRule="auto"/>
        <w:rPr>
          <w:rFonts w:cs="Arial"/>
          <w:lang w:val="fr-FR"/>
        </w:rPr>
        <w:sectPr w:rsidR="00374866" w:rsidRPr="001E55A0" w:rsidSect="006A0A43">
          <w:headerReference w:type="default" r:id="rId10"/>
          <w:footerReference w:type="default" r:id="rId11"/>
          <w:pgSz w:w="11906" w:h="16838"/>
          <w:pgMar w:top="2835" w:right="680" w:bottom="816" w:left="1928" w:header="709" w:footer="709" w:gutter="0"/>
          <w:cols w:space="708"/>
          <w:docGrid w:linePitch="360"/>
        </w:sectPr>
      </w:pPr>
    </w:p>
    <w:p w14:paraId="6E8CF6C7" w14:textId="754B66D5" w:rsidR="00374866" w:rsidRPr="001E55A0" w:rsidRDefault="00374866" w:rsidP="00374866">
      <w:pPr>
        <w:tabs>
          <w:tab w:val="left" w:pos="1134"/>
        </w:tabs>
        <w:autoSpaceDE w:val="0"/>
        <w:autoSpaceDN w:val="0"/>
        <w:adjustRightInd w:val="0"/>
        <w:spacing w:after="0" w:line="240" w:lineRule="auto"/>
        <w:rPr>
          <w:rFonts w:cs="Arial"/>
          <w:lang w:val="fr-FR" w:eastAsia="en-US"/>
        </w:rPr>
      </w:pPr>
      <w:r w:rsidRPr="001E55A0">
        <w:rPr>
          <w:rFonts w:cs="Arial"/>
          <w:iCs/>
          <w:lang w:val="fr-FR" w:eastAsia="en-US"/>
        </w:rPr>
        <w:lastRenderedPageBreak/>
        <w:t>9)</w:t>
      </w:r>
      <w:r w:rsidRPr="001E55A0">
        <w:rPr>
          <w:rFonts w:cs="Arial"/>
          <w:i/>
          <w:iCs/>
          <w:lang w:val="fr-FR" w:eastAsia="en-US"/>
        </w:rPr>
        <w:tab/>
      </w:r>
      <w:r w:rsidR="00695AA2" w:rsidRPr="001E55A0">
        <w:rPr>
          <w:i/>
          <w:lang w:val="fr-FR"/>
        </w:rPr>
        <w:t>préoccupée</w:t>
      </w:r>
      <w:r w:rsidR="00695AA2" w:rsidRPr="001E55A0">
        <w:rPr>
          <w:lang w:val="fr-FR"/>
        </w:rPr>
        <w:t xml:space="preserve"> par l’absence d’instruments juridiques universels visant à réprimer la cybercriminalité et les cyberattaques,</w:t>
      </w:r>
    </w:p>
    <w:p w14:paraId="30E4336B" w14:textId="77777777" w:rsidR="00374866" w:rsidRPr="00682303" w:rsidRDefault="00374866" w:rsidP="00374866">
      <w:pPr>
        <w:tabs>
          <w:tab w:val="left" w:pos="1134"/>
        </w:tabs>
        <w:autoSpaceDE w:val="0"/>
        <w:autoSpaceDN w:val="0"/>
        <w:adjustRightInd w:val="0"/>
        <w:spacing w:after="0" w:line="240" w:lineRule="auto"/>
        <w:rPr>
          <w:rFonts w:cs="Arial"/>
          <w:sz w:val="16"/>
          <w:szCs w:val="16"/>
          <w:lang w:val="fr-FR" w:eastAsia="en-US"/>
        </w:rPr>
      </w:pPr>
    </w:p>
    <w:p w14:paraId="3D9564EA" w14:textId="21BAA540" w:rsidR="00374866" w:rsidRPr="001E55A0" w:rsidRDefault="00374866" w:rsidP="00374866">
      <w:pPr>
        <w:tabs>
          <w:tab w:val="left" w:pos="1134"/>
        </w:tabs>
        <w:autoSpaceDE w:val="0"/>
        <w:autoSpaceDN w:val="0"/>
        <w:adjustRightInd w:val="0"/>
        <w:spacing w:after="0" w:line="240" w:lineRule="auto"/>
        <w:rPr>
          <w:rFonts w:cs="Arial"/>
          <w:lang w:val="fr-FR" w:eastAsia="en-US"/>
        </w:rPr>
      </w:pPr>
      <w:r w:rsidRPr="001E55A0">
        <w:rPr>
          <w:rFonts w:cs="Arial"/>
          <w:iCs/>
          <w:lang w:val="fr-FR" w:eastAsia="en-US"/>
        </w:rPr>
        <w:t>10)</w:t>
      </w:r>
      <w:r w:rsidRPr="001E55A0">
        <w:rPr>
          <w:rFonts w:cs="Arial"/>
          <w:i/>
          <w:iCs/>
          <w:lang w:val="fr-FR" w:eastAsia="en-US"/>
        </w:rPr>
        <w:tab/>
      </w:r>
      <w:r w:rsidR="00695AA2" w:rsidRPr="001E55A0">
        <w:rPr>
          <w:i/>
          <w:lang w:val="fr-FR"/>
        </w:rPr>
        <w:t>saluant</w:t>
      </w:r>
      <w:r w:rsidR="00695AA2" w:rsidRPr="001E55A0">
        <w:rPr>
          <w:lang w:val="fr-FR"/>
        </w:rPr>
        <w:t xml:space="preserve"> les efforts déployés par l’ONU pour adopter, par le biais de la résolution</w:t>
      </w:r>
      <w:r w:rsidR="00D40EE8">
        <w:rPr>
          <w:lang w:val="fr-FR"/>
        </w:rPr>
        <w:t> </w:t>
      </w:r>
      <w:r w:rsidR="00695AA2" w:rsidRPr="001E55A0">
        <w:rPr>
          <w:lang w:val="fr-FR"/>
        </w:rPr>
        <w:t xml:space="preserve">74/247 de l’Assemblée générale du 27 décembre 2019, une convention internationale générale sur la lutte contre l’utilisation des technologies de l’information et des communications à des fins criminelles, et </w:t>
      </w:r>
      <w:r w:rsidR="00695AA2" w:rsidRPr="001E55A0">
        <w:rPr>
          <w:i/>
          <w:lang w:val="fr-FR"/>
        </w:rPr>
        <w:t xml:space="preserve">saluant </w:t>
      </w:r>
      <w:r w:rsidR="00695AA2" w:rsidRPr="001E55A0">
        <w:rPr>
          <w:lang w:val="fr-FR"/>
        </w:rPr>
        <w:t>la création d’un comité spécial chargé d’élaborer cette convention,</w:t>
      </w:r>
    </w:p>
    <w:p w14:paraId="274D4511" w14:textId="77777777" w:rsidR="00374866" w:rsidRPr="00682303" w:rsidRDefault="00374866" w:rsidP="00374866">
      <w:pPr>
        <w:tabs>
          <w:tab w:val="left" w:pos="1134"/>
        </w:tabs>
        <w:autoSpaceDE w:val="0"/>
        <w:autoSpaceDN w:val="0"/>
        <w:adjustRightInd w:val="0"/>
        <w:spacing w:after="0" w:line="240" w:lineRule="auto"/>
        <w:rPr>
          <w:rFonts w:cs="Arial"/>
          <w:sz w:val="16"/>
          <w:szCs w:val="16"/>
          <w:lang w:val="fr-FR" w:eastAsia="en-US"/>
        </w:rPr>
      </w:pPr>
    </w:p>
    <w:p w14:paraId="5A5F71C5" w14:textId="10412FFA" w:rsidR="00374866" w:rsidRPr="001E55A0" w:rsidRDefault="00374866" w:rsidP="00374866">
      <w:pPr>
        <w:tabs>
          <w:tab w:val="left" w:pos="1134"/>
        </w:tabs>
        <w:autoSpaceDE w:val="0"/>
        <w:autoSpaceDN w:val="0"/>
        <w:adjustRightInd w:val="0"/>
        <w:spacing w:after="0" w:line="240" w:lineRule="auto"/>
        <w:rPr>
          <w:rFonts w:cs="Arial"/>
          <w:lang w:val="fr-FR" w:eastAsia="en-US"/>
        </w:rPr>
      </w:pPr>
      <w:r w:rsidRPr="001E55A0">
        <w:rPr>
          <w:rFonts w:cs="Arial"/>
          <w:iCs/>
          <w:lang w:val="fr-FR" w:eastAsia="en-US"/>
        </w:rPr>
        <w:t>11)</w:t>
      </w:r>
      <w:r w:rsidRPr="001E55A0">
        <w:rPr>
          <w:rFonts w:cs="Arial"/>
          <w:i/>
          <w:iCs/>
          <w:lang w:val="fr-FR" w:eastAsia="en-US"/>
        </w:rPr>
        <w:tab/>
      </w:r>
      <w:r w:rsidR="00695AA2" w:rsidRPr="001E55A0">
        <w:rPr>
          <w:i/>
          <w:lang w:val="fr-FR"/>
        </w:rPr>
        <w:t>se félicitant</w:t>
      </w:r>
      <w:r w:rsidR="00695AA2" w:rsidRPr="001E55A0">
        <w:rPr>
          <w:lang w:val="fr-FR"/>
        </w:rPr>
        <w:t xml:space="preserve"> du fait que l’UIP participe au processus de consultation multipartite de ce comité spécial pour faire entendre la voix des parlements,</w:t>
      </w:r>
    </w:p>
    <w:p w14:paraId="1A9C6F2E" w14:textId="77777777" w:rsidR="00374866" w:rsidRPr="00682303" w:rsidRDefault="00374866" w:rsidP="00374866">
      <w:pPr>
        <w:tabs>
          <w:tab w:val="left" w:pos="1134"/>
        </w:tabs>
        <w:autoSpaceDE w:val="0"/>
        <w:autoSpaceDN w:val="0"/>
        <w:adjustRightInd w:val="0"/>
        <w:spacing w:after="0" w:line="240" w:lineRule="auto"/>
        <w:rPr>
          <w:rFonts w:cs="Arial"/>
          <w:color w:val="000000"/>
          <w:sz w:val="16"/>
          <w:szCs w:val="16"/>
          <w:lang w:val="fr-FR" w:eastAsia="en-US"/>
        </w:rPr>
      </w:pPr>
    </w:p>
    <w:p w14:paraId="7E61FEAA" w14:textId="0C74E093" w:rsidR="00374866" w:rsidRPr="001E55A0" w:rsidRDefault="00374866" w:rsidP="00374866">
      <w:pPr>
        <w:tabs>
          <w:tab w:val="left" w:pos="1134"/>
        </w:tabs>
        <w:autoSpaceDE w:val="0"/>
        <w:autoSpaceDN w:val="0"/>
        <w:adjustRightInd w:val="0"/>
        <w:spacing w:after="0" w:line="240" w:lineRule="auto"/>
        <w:rPr>
          <w:rFonts w:cs="Arial"/>
          <w:color w:val="000000"/>
          <w:lang w:val="fr-FR" w:eastAsia="en-US"/>
        </w:rPr>
      </w:pPr>
      <w:r w:rsidRPr="001E55A0">
        <w:rPr>
          <w:rFonts w:cs="Arial"/>
          <w:color w:val="000000"/>
          <w:lang w:val="fr-FR" w:eastAsia="en-US"/>
        </w:rPr>
        <w:t>12)</w:t>
      </w:r>
      <w:r w:rsidRPr="001E55A0">
        <w:rPr>
          <w:rFonts w:cs="Arial"/>
          <w:i/>
          <w:color w:val="000000"/>
          <w:lang w:val="fr-FR" w:eastAsia="en-US"/>
        </w:rPr>
        <w:tab/>
      </w:r>
      <w:r w:rsidR="00695AA2" w:rsidRPr="001E55A0">
        <w:rPr>
          <w:i/>
          <w:lang w:val="fr-FR"/>
        </w:rPr>
        <w:t>prenant note</w:t>
      </w:r>
      <w:r w:rsidR="00695AA2" w:rsidRPr="001E55A0">
        <w:rPr>
          <w:lang w:val="fr-FR"/>
        </w:rPr>
        <w:t xml:space="preserve"> de la nécessité d’appliquer une approche globale et mondiale au problème de la cybercriminalité et des cyberattaques, notamment en élaborant un cadre juridique international afin de lutter contre la cybercriminalité et les cyberattaques et leurs graves conséquences pour les citoyens et de protéger la paix, la sécurité et la stabilité économique mondiales,</w:t>
      </w:r>
    </w:p>
    <w:p w14:paraId="1073C07D" w14:textId="77777777" w:rsidR="00374866" w:rsidRPr="00682303" w:rsidRDefault="00374866" w:rsidP="00374866">
      <w:pPr>
        <w:tabs>
          <w:tab w:val="left" w:pos="1134"/>
        </w:tabs>
        <w:autoSpaceDE w:val="0"/>
        <w:autoSpaceDN w:val="0"/>
        <w:adjustRightInd w:val="0"/>
        <w:spacing w:after="0" w:line="240" w:lineRule="auto"/>
        <w:rPr>
          <w:rFonts w:cs="Arial"/>
          <w:color w:val="000000"/>
          <w:sz w:val="16"/>
          <w:szCs w:val="16"/>
          <w:lang w:val="fr-FR" w:eastAsia="en-US"/>
        </w:rPr>
      </w:pPr>
    </w:p>
    <w:p w14:paraId="43AC3149" w14:textId="17D1BA4C" w:rsidR="00374866" w:rsidRPr="001E55A0" w:rsidRDefault="00374866" w:rsidP="00374866">
      <w:pPr>
        <w:tabs>
          <w:tab w:val="left" w:pos="1134"/>
        </w:tabs>
        <w:autoSpaceDE w:val="0"/>
        <w:autoSpaceDN w:val="0"/>
        <w:adjustRightInd w:val="0"/>
        <w:spacing w:after="0" w:line="240" w:lineRule="auto"/>
        <w:rPr>
          <w:rFonts w:cs="Arial"/>
          <w:color w:val="000000"/>
          <w:lang w:val="fr-FR" w:eastAsia="en-US"/>
        </w:rPr>
      </w:pPr>
      <w:r w:rsidRPr="001E55A0">
        <w:rPr>
          <w:rFonts w:cs="Arial"/>
          <w:color w:val="000000"/>
          <w:lang w:val="fr-FR" w:eastAsia="en-US"/>
        </w:rPr>
        <w:t xml:space="preserve">13) </w:t>
      </w:r>
      <w:r w:rsidRPr="001E55A0">
        <w:rPr>
          <w:rFonts w:cs="Arial"/>
          <w:color w:val="000000"/>
          <w:lang w:val="fr-FR" w:eastAsia="en-US"/>
        </w:rPr>
        <w:tab/>
      </w:r>
      <w:r w:rsidR="00695AA2" w:rsidRPr="001E55A0">
        <w:rPr>
          <w:i/>
          <w:lang w:val="fr-FR"/>
        </w:rPr>
        <w:t>considérant</w:t>
      </w:r>
      <w:r w:rsidR="00695AA2" w:rsidRPr="001E55A0">
        <w:rPr>
          <w:lang w:val="fr-FR"/>
        </w:rPr>
        <w:t xml:space="preserve"> que les législateurs et les gouvernements doivent prendre d’urgence des mesures plus énergiques au niveau national pour lutter contre la cybercriminalité et les cyberattaques, compte tenu de leur multiplication et de leur évolution rapide,</w:t>
      </w:r>
    </w:p>
    <w:p w14:paraId="3FEB8800" w14:textId="77777777" w:rsidR="00374866" w:rsidRPr="00682303" w:rsidRDefault="00374866" w:rsidP="00374866">
      <w:pPr>
        <w:tabs>
          <w:tab w:val="left" w:pos="1134"/>
        </w:tabs>
        <w:autoSpaceDE w:val="0"/>
        <w:autoSpaceDN w:val="0"/>
        <w:adjustRightInd w:val="0"/>
        <w:spacing w:after="0" w:line="240" w:lineRule="auto"/>
        <w:rPr>
          <w:rFonts w:cs="Arial"/>
          <w:color w:val="000000"/>
          <w:sz w:val="16"/>
          <w:szCs w:val="16"/>
          <w:lang w:val="fr-FR" w:eastAsia="en-US"/>
        </w:rPr>
      </w:pPr>
    </w:p>
    <w:p w14:paraId="49CD309B" w14:textId="3ED3AB5C" w:rsidR="00374866" w:rsidRPr="001E55A0" w:rsidRDefault="00374866" w:rsidP="00374866">
      <w:pPr>
        <w:tabs>
          <w:tab w:val="left" w:pos="1134"/>
        </w:tabs>
        <w:autoSpaceDE w:val="0"/>
        <w:autoSpaceDN w:val="0"/>
        <w:adjustRightInd w:val="0"/>
        <w:spacing w:after="0" w:line="240" w:lineRule="auto"/>
        <w:rPr>
          <w:rFonts w:cs="Arial"/>
          <w:color w:val="000000"/>
          <w:lang w:val="fr-FR" w:eastAsia="en-US"/>
        </w:rPr>
      </w:pPr>
      <w:r w:rsidRPr="001E55A0">
        <w:rPr>
          <w:rFonts w:cs="Arial"/>
          <w:color w:val="000000"/>
          <w:lang w:val="fr-FR" w:eastAsia="en-US"/>
        </w:rPr>
        <w:t xml:space="preserve">14) </w:t>
      </w:r>
      <w:r w:rsidRPr="001E55A0">
        <w:rPr>
          <w:rFonts w:cs="Arial"/>
          <w:color w:val="000000"/>
          <w:lang w:val="fr-FR" w:eastAsia="en-US"/>
        </w:rPr>
        <w:tab/>
      </w:r>
      <w:r w:rsidR="00695AA2" w:rsidRPr="001E55A0">
        <w:rPr>
          <w:i/>
          <w:lang w:val="fr-FR"/>
        </w:rPr>
        <w:t>considérant également</w:t>
      </w:r>
      <w:r w:rsidR="00695AA2" w:rsidRPr="001E55A0">
        <w:rPr>
          <w:lang w:val="fr-FR"/>
        </w:rPr>
        <w:t xml:space="preserve"> qu’une action parlementaire commune de portée internationale est nécessaire pour offrir un bouclier protecteur aux citoyens, aux gouvernements et aux pays, qui sont tous parties prenantes dans cette entreprise,</w:t>
      </w:r>
    </w:p>
    <w:p w14:paraId="5FCE8485" w14:textId="77777777" w:rsidR="00374866" w:rsidRPr="00682303" w:rsidRDefault="00374866" w:rsidP="00374866">
      <w:pPr>
        <w:tabs>
          <w:tab w:val="left" w:pos="1134"/>
        </w:tabs>
        <w:autoSpaceDE w:val="0"/>
        <w:autoSpaceDN w:val="0"/>
        <w:adjustRightInd w:val="0"/>
        <w:spacing w:after="0" w:line="240" w:lineRule="auto"/>
        <w:rPr>
          <w:rFonts w:cs="Arial"/>
          <w:color w:val="000000"/>
          <w:sz w:val="16"/>
          <w:szCs w:val="16"/>
          <w:lang w:val="fr-FR" w:eastAsia="en-US"/>
        </w:rPr>
      </w:pPr>
    </w:p>
    <w:p w14:paraId="10BED6D5" w14:textId="77269471" w:rsidR="00374866" w:rsidRPr="001E55A0" w:rsidRDefault="00374866" w:rsidP="00374866">
      <w:pPr>
        <w:tabs>
          <w:tab w:val="left" w:pos="1134"/>
        </w:tabs>
        <w:autoSpaceDE w:val="0"/>
        <w:autoSpaceDN w:val="0"/>
        <w:adjustRightInd w:val="0"/>
        <w:spacing w:after="0" w:line="240" w:lineRule="auto"/>
        <w:rPr>
          <w:rFonts w:cs="Arial"/>
          <w:color w:val="000000"/>
          <w:lang w:val="fr-FR" w:eastAsia="en-US"/>
        </w:rPr>
      </w:pPr>
      <w:r w:rsidRPr="001E55A0">
        <w:rPr>
          <w:rFonts w:cs="Arial"/>
          <w:color w:val="000000"/>
          <w:lang w:val="fr-FR" w:eastAsia="en-US"/>
        </w:rPr>
        <w:t xml:space="preserve">15) </w:t>
      </w:r>
      <w:r w:rsidRPr="001E55A0">
        <w:rPr>
          <w:rFonts w:cs="Arial"/>
          <w:color w:val="000000"/>
          <w:lang w:val="fr-FR" w:eastAsia="en-US"/>
        </w:rPr>
        <w:tab/>
      </w:r>
      <w:r w:rsidR="00695AA2" w:rsidRPr="001E55A0">
        <w:rPr>
          <w:i/>
          <w:lang w:val="fr-FR"/>
        </w:rPr>
        <w:t>reconnaissant</w:t>
      </w:r>
      <w:r w:rsidR="00695AA2" w:rsidRPr="001E55A0">
        <w:rPr>
          <w:lang w:val="fr-FR"/>
        </w:rPr>
        <w:t xml:space="preserve"> que les femmes, les jeunes et les enfants sont les plus vulnérables et sont les premières victimes d’agressions sur Internet, et qu’ils </w:t>
      </w:r>
      <w:r w:rsidR="003355EB">
        <w:rPr>
          <w:lang w:val="fr-FR"/>
        </w:rPr>
        <w:t>pâtissent</w:t>
      </w:r>
      <w:r w:rsidR="003355EB" w:rsidRPr="001E55A0">
        <w:rPr>
          <w:lang w:val="fr-FR"/>
        </w:rPr>
        <w:t xml:space="preserve"> </w:t>
      </w:r>
      <w:r w:rsidR="00695AA2" w:rsidRPr="001E55A0">
        <w:rPr>
          <w:lang w:val="fr-FR"/>
        </w:rPr>
        <w:t xml:space="preserve">personnellement, socialement, culturellement et économiquement </w:t>
      </w:r>
      <w:r w:rsidR="003355EB">
        <w:rPr>
          <w:lang w:val="fr-FR"/>
        </w:rPr>
        <w:t>d</w:t>
      </w:r>
      <w:r w:rsidR="00695AA2" w:rsidRPr="001E55A0">
        <w:rPr>
          <w:lang w:val="fr-FR"/>
        </w:rPr>
        <w:t xml:space="preserve">es </w:t>
      </w:r>
      <w:r w:rsidR="003355EB">
        <w:rPr>
          <w:lang w:val="fr-FR"/>
        </w:rPr>
        <w:t xml:space="preserve">actions des </w:t>
      </w:r>
      <w:r w:rsidR="00695AA2" w:rsidRPr="001E55A0">
        <w:rPr>
          <w:lang w:val="fr-FR"/>
        </w:rPr>
        <w:t>cybercriminels,</w:t>
      </w:r>
    </w:p>
    <w:p w14:paraId="04446E2B" w14:textId="77777777" w:rsidR="00374866" w:rsidRPr="00682303" w:rsidRDefault="00374866" w:rsidP="00374866">
      <w:pPr>
        <w:tabs>
          <w:tab w:val="left" w:pos="1134"/>
        </w:tabs>
        <w:autoSpaceDE w:val="0"/>
        <w:autoSpaceDN w:val="0"/>
        <w:adjustRightInd w:val="0"/>
        <w:spacing w:after="0" w:line="240" w:lineRule="auto"/>
        <w:rPr>
          <w:rFonts w:cs="Arial"/>
          <w:color w:val="000000"/>
          <w:sz w:val="16"/>
          <w:szCs w:val="16"/>
          <w:lang w:val="fr-FR" w:eastAsia="en-US"/>
        </w:rPr>
      </w:pPr>
    </w:p>
    <w:p w14:paraId="5043115B" w14:textId="368F8C91" w:rsidR="00374866" w:rsidRPr="001E55A0" w:rsidRDefault="00374866" w:rsidP="00374866">
      <w:pPr>
        <w:tabs>
          <w:tab w:val="left" w:pos="1134"/>
        </w:tabs>
        <w:autoSpaceDE w:val="0"/>
        <w:autoSpaceDN w:val="0"/>
        <w:adjustRightInd w:val="0"/>
        <w:spacing w:after="0" w:line="240" w:lineRule="auto"/>
        <w:rPr>
          <w:lang w:val="fr-FR"/>
        </w:rPr>
      </w:pPr>
      <w:r w:rsidRPr="001E55A0">
        <w:rPr>
          <w:rFonts w:cs="Arial"/>
          <w:color w:val="000000"/>
          <w:lang w:val="fr-FR" w:eastAsia="en-US"/>
        </w:rPr>
        <w:t xml:space="preserve">16) </w:t>
      </w:r>
      <w:r w:rsidRPr="001E55A0">
        <w:rPr>
          <w:rFonts w:cs="Arial"/>
          <w:color w:val="000000"/>
          <w:lang w:val="fr-FR" w:eastAsia="en-US"/>
        </w:rPr>
        <w:tab/>
      </w:r>
      <w:r w:rsidR="00695AA2" w:rsidRPr="001E55A0">
        <w:rPr>
          <w:i/>
          <w:lang w:val="fr-FR"/>
        </w:rPr>
        <w:t>prenant note</w:t>
      </w:r>
      <w:r w:rsidR="00695AA2" w:rsidRPr="001E55A0">
        <w:rPr>
          <w:lang w:val="fr-FR"/>
        </w:rPr>
        <w:t xml:space="preserve"> de la nature des menaces et des risques de la cybercriminalité transnationale et des cyberattaques pour la paix et la sécurité internationale, ainsi que du développement fulgurant du cyberespace, qui fait que les méthodes utilisées par les cybercriminels sont de plus en plus sophistiquées,</w:t>
      </w:r>
    </w:p>
    <w:p w14:paraId="3C105BFC" w14:textId="5AA5AD0F" w:rsidR="00695AA2" w:rsidRPr="00682303" w:rsidRDefault="00695AA2" w:rsidP="00374866">
      <w:pPr>
        <w:tabs>
          <w:tab w:val="left" w:pos="1134"/>
        </w:tabs>
        <w:autoSpaceDE w:val="0"/>
        <w:autoSpaceDN w:val="0"/>
        <w:adjustRightInd w:val="0"/>
        <w:spacing w:after="0" w:line="240" w:lineRule="auto"/>
        <w:rPr>
          <w:sz w:val="12"/>
          <w:szCs w:val="12"/>
          <w:lang w:val="fr-FR"/>
        </w:rPr>
      </w:pPr>
    </w:p>
    <w:p w14:paraId="20ED027A" w14:textId="03B0D495" w:rsidR="00695AA2" w:rsidRPr="001E55A0" w:rsidRDefault="00695AA2" w:rsidP="00374866">
      <w:pPr>
        <w:tabs>
          <w:tab w:val="left" w:pos="1134"/>
        </w:tabs>
        <w:autoSpaceDE w:val="0"/>
        <w:autoSpaceDN w:val="0"/>
        <w:adjustRightInd w:val="0"/>
        <w:spacing w:after="0" w:line="240" w:lineRule="auto"/>
        <w:rPr>
          <w:lang w:val="fr-FR"/>
        </w:rPr>
      </w:pPr>
      <w:r w:rsidRPr="001E55A0">
        <w:rPr>
          <w:lang w:val="fr-FR"/>
        </w:rPr>
        <w:t>17)</w:t>
      </w:r>
      <w:r w:rsidRPr="001E55A0">
        <w:rPr>
          <w:rFonts w:cs="Arial"/>
          <w:color w:val="000000"/>
          <w:lang w:val="fr-FR" w:eastAsia="en-US"/>
        </w:rPr>
        <w:t xml:space="preserve"> </w:t>
      </w:r>
      <w:r w:rsidRPr="001E55A0">
        <w:rPr>
          <w:rFonts w:cs="Arial"/>
          <w:color w:val="000000"/>
          <w:lang w:val="fr-FR" w:eastAsia="en-US"/>
        </w:rPr>
        <w:tab/>
      </w:r>
      <w:r w:rsidRPr="001E55A0">
        <w:rPr>
          <w:i/>
          <w:lang w:val="fr-FR"/>
        </w:rPr>
        <w:t>prenant note également</w:t>
      </w:r>
      <w:r w:rsidRPr="001E55A0">
        <w:rPr>
          <w:lang w:val="fr-FR"/>
        </w:rPr>
        <w:t xml:space="preserve"> que la cybercriminalité et les cyberattaques englobent non seulement les attaques contre les technologies de l’information et de la communication (TIC), les atteintes à la vie privée et la création et le déploiement de logiciels malveillants, mais aussi les attaques contre des infrastructures nationales stratégiques, ainsi que d’autres actes qui peuvent se produire hors ligne et être facilités par les TIC, notamment la fraude en ligne, l’achat de drogue, le blanchiment d’argent, les crimes de haine, la propagande, l’endoctrinement extrémiste et l’exploitation sexuelle des femmes et des enfants via Internet, autant d’actes qui ont une incidence négative sur la sécurité mondiale et la stabilité économique,</w:t>
      </w:r>
    </w:p>
    <w:p w14:paraId="31D81CC4" w14:textId="4AD44D5D" w:rsidR="00695AA2" w:rsidRPr="00682303" w:rsidRDefault="00695AA2" w:rsidP="00374866">
      <w:pPr>
        <w:tabs>
          <w:tab w:val="left" w:pos="1134"/>
        </w:tabs>
        <w:autoSpaceDE w:val="0"/>
        <w:autoSpaceDN w:val="0"/>
        <w:adjustRightInd w:val="0"/>
        <w:spacing w:after="0" w:line="240" w:lineRule="auto"/>
        <w:rPr>
          <w:sz w:val="12"/>
          <w:szCs w:val="12"/>
          <w:lang w:val="fr-FR"/>
        </w:rPr>
      </w:pPr>
    </w:p>
    <w:p w14:paraId="4DA8D189" w14:textId="6A369250" w:rsidR="00695AA2" w:rsidRPr="001E55A0" w:rsidRDefault="00695AA2" w:rsidP="00374866">
      <w:pPr>
        <w:tabs>
          <w:tab w:val="left" w:pos="1134"/>
        </w:tabs>
        <w:autoSpaceDE w:val="0"/>
        <w:autoSpaceDN w:val="0"/>
        <w:adjustRightInd w:val="0"/>
        <w:spacing w:after="0" w:line="240" w:lineRule="auto"/>
        <w:rPr>
          <w:rFonts w:cs="Arial"/>
          <w:color w:val="000000"/>
          <w:lang w:val="fr-FR" w:eastAsia="en-US"/>
        </w:rPr>
      </w:pPr>
      <w:r w:rsidRPr="001E55A0">
        <w:rPr>
          <w:lang w:val="fr-FR"/>
        </w:rPr>
        <w:t>18)</w:t>
      </w:r>
      <w:r w:rsidRPr="001E55A0">
        <w:rPr>
          <w:rFonts w:cs="Arial"/>
          <w:color w:val="000000"/>
          <w:lang w:val="fr-FR" w:eastAsia="en-US"/>
        </w:rPr>
        <w:t xml:space="preserve"> </w:t>
      </w:r>
      <w:r w:rsidRPr="001E55A0">
        <w:rPr>
          <w:rFonts w:cs="Arial"/>
          <w:color w:val="000000"/>
          <w:lang w:val="fr-FR" w:eastAsia="en-US"/>
        </w:rPr>
        <w:tab/>
      </w:r>
      <w:r w:rsidRPr="001E55A0">
        <w:rPr>
          <w:i/>
          <w:lang w:val="fr-FR"/>
        </w:rPr>
        <w:t>considérant</w:t>
      </w:r>
      <w:r w:rsidRPr="001E55A0">
        <w:rPr>
          <w:lang w:val="fr-FR"/>
        </w:rPr>
        <w:t xml:space="preserve"> que la plupart des lois nationales ont été promulguées bien avant l’apparition de la cybercriminalité et des cyberattaques et ne permettent donc pas toujours de répondre efficacement à ces menaces,</w:t>
      </w:r>
    </w:p>
    <w:p w14:paraId="73726D4F" w14:textId="77777777" w:rsidR="00374866" w:rsidRPr="00682303" w:rsidRDefault="00374866" w:rsidP="00374866">
      <w:pPr>
        <w:tabs>
          <w:tab w:val="left" w:pos="1134"/>
        </w:tabs>
        <w:spacing w:after="0" w:line="240" w:lineRule="auto"/>
        <w:rPr>
          <w:rFonts w:cs="Arial"/>
          <w:sz w:val="12"/>
          <w:szCs w:val="12"/>
          <w:lang w:val="fr-FR" w:eastAsia="en-US"/>
        </w:rPr>
      </w:pPr>
    </w:p>
    <w:p w14:paraId="07D8699C" w14:textId="6710887F" w:rsidR="00374866" w:rsidRDefault="00374866" w:rsidP="00D40EE8">
      <w:pPr>
        <w:tabs>
          <w:tab w:val="left" w:pos="1134"/>
        </w:tabs>
        <w:autoSpaceDE w:val="0"/>
        <w:autoSpaceDN w:val="0"/>
        <w:adjustRightInd w:val="0"/>
        <w:spacing w:after="0" w:line="240" w:lineRule="auto"/>
        <w:ind w:left="1134" w:hanging="567"/>
        <w:contextualSpacing/>
        <w:rPr>
          <w:lang w:val="fr-FR"/>
        </w:rPr>
      </w:pPr>
      <w:r w:rsidRPr="001E55A0">
        <w:rPr>
          <w:rFonts w:cs="Arial"/>
          <w:lang w:val="fr-FR" w:eastAsia="en-US"/>
        </w:rPr>
        <w:t>1.</w:t>
      </w:r>
      <w:r w:rsidRPr="001E55A0">
        <w:rPr>
          <w:rFonts w:cs="Arial"/>
          <w:lang w:val="fr-FR" w:eastAsia="en-US"/>
        </w:rPr>
        <w:tab/>
      </w:r>
      <w:r w:rsidR="00695AA2" w:rsidRPr="001E55A0">
        <w:rPr>
          <w:i/>
          <w:lang w:val="fr-FR"/>
        </w:rPr>
        <w:t>demande</w:t>
      </w:r>
      <w:r w:rsidR="00695AA2" w:rsidRPr="001E55A0">
        <w:rPr>
          <w:lang w:val="fr-FR"/>
        </w:rPr>
        <w:t xml:space="preserve"> à la communauté internationale, par l’intermédiaire de l’ONU, d’adopter une définition mondiale commune concernant la cybercriminalité et les cyberattaques, qui couvre toutes les variantes de ces activités et les agissements qu’elles peuvent provoquer ;</w:t>
      </w:r>
    </w:p>
    <w:p w14:paraId="005163C1" w14:textId="77777777" w:rsidR="00682303" w:rsidRPr="00682303" w:rsidRDefault="00682303" w:rsidP="00D40EE8">
      <w:pPr>
        <w:tabs>
          <w:tab w:val="left" w:pos="1134"/>
        </w:tabs>
        <w:autoSpaceDE w:val="0"/>
        <w:autoSpaceDN w:val="0"/>
        <w:adjustRightInd w:val="0"/>
        <w:spacing w:after="0" w:line="240" w:lineRule="auto"/>
        <w:ind w:left="1134" w:hanging="567"/>
        <w:contextualSpacing/>
        <w:rPr>
          <w:rFonts w:cs="Arial"/>
          <w:sz w:val="12"/>
          <w:szCs w:val="12"/>
          <w:lang w:val="fr-FR" w:eastAsia="en-US"/>
        </w:rPr>
      </w:pPr>
    </w:p>
    <w:p w14:paraId="1AA3154D" w14:textId="4713F2F1"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2.</w:t>
      </w:r>
      <w:r w:rsidRPr="001E55A0">
        <w:rPr>
          <w:rFonts w:cs="Arial"/>
          <w:lang w:val="fr-FR" w:eastAsia="en-US"/>
        </w:rPr>
        <w:tab/>
      </w:r>
      <w:r w:rsidR="00695AA2" w:rsidRPr="001E55A0">
        <w:rPr>
          <w:i/>
          <w:lang w:val="fr-FR"/>
        </w:rPr>
        <w:t>encourage</w:t>
      </w:r>
      <w:r w:rsidR="00695AA2" w:rsidRPr="001E55A0">
        <w:rPr>
          <w:lang w:val="fr-FR"/>
        </w:rPr>
        <w:t xml:space="preserve"> les parlements à demander à l’exécutif de soutenir les efforts déployés par </w:t>
      </w:r>
      <w:r w:rsidR="00E81BA3">
        <w:rPr>
          <w:lang w:val="fr-FR"/>
        </w:rPr>
        <w:t>l</w:t>
      </w:r>
      <w:r w:rsidR="00695AA2" w:rsidRPr="001E55A0">
        <w:rPr>
          <w:lang w:val="fr-FR"/>
        </w:rPr>
        <w:t>’ONU en vue d’adopter une nouvelle convention sur la cybercriminalité en participant activement à sa rédaction ;</w:t>
      </w:r>
    </w:p>
    <w:p w14:paraId="0BF34080" w14:textId="0997A3B2"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3.</w:t>
      </w:r>
      <w:r w:rsidRPr="001E55A0">
        <w:rPr>
          <w:rFonts w:cs="Arial"/>
          <w:lang w:val="fr-FR" w:eastAsia="en-US"/>
        </w:rPr>
        <w:tab/>
      </w:r>
      <w:r w:rsidR="00695AA2" w:rsidRPr="001E55A0">
        <w:rPr>
          <w:i/>
          <w:lang w:val="fr-FR"/>
        </w:rPr>
        <w:t>exhorte</w:t>
      </w:r>
      <w:r w:rsidR="00695AA2" w:rsidRPr="001E55A0">
        <w:rPr>
          <w:lang w:val="fr-FR"/>
        </w:rPr>
        <w:t xml:space="preserve"> les parlements et les gouvernements à insister sur la nécessité d’inclure, dans la convention, une définition complète de la cybercriminalité et des cyberattaques, ainsi que des mécanismes d’appui à la coopération internationale pour lutter contre la cybercriminalité et les cyberattaques ;</w:t>
      </w:r>
    </w:p>
    <w:p w14:paraId="0DFE1517" w14:textId="77777777" w:rsidR="00374866" w:rsidRPr="00682303" w:rsidRDefault="00374866" w:rsidP="00D40EE8">
      <w:pPr>
        <w:tabs>
          <w:tab w:val="left" w:pos="1134"/>
        </w:tabs>
        <w:autoSpaceDE w:val="0"/>
        <w:autoSpaceDN w:val="0"/>
        <w:adjustRightInd w:val="0"/>
        <w:spacing w:after="0" w:line="240" w:lineRule="auto"/>
        <w:ind w:left="1134" w:hanging="567"/>
        <w:rPr>
          <w:rFonts w:cs="Arial"/>
          <w:sz w:val="16"/>
          <w:szCs w:val="16"/>
          <w:lang w:val="fr-FR" w:eastAsia="en-US"/>
        </w:rPr>
      </w:pPr>
    </w:p>
    <w:p w14:paraId="677BDBBC" w14:textId="10955D7D"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4.</w:t>
      </w:r>
      <w:r w:rsidRPr="001E55A0">
        <w:rPr>
          <w:rFonts w:cs="Arial"/>
          <w:lang w:val="fr-FR" w:eastAsia="en-US"/>
        </w:rPr>
        <w:tab/>
      </w:r>
      <w:r w:rsidR="00695AA2" w:rsidRPr="001E55A0">
        <w:rPr>
          <w:i/>
          <w:lang w:val="fr-FR"/>
        </w:rPr>
        <w:t>invite</w:t>
      </w:r>
      <w:r w:rsidR="00695AA2" w:rsidRPr="001E55A0">
        <w:rPr>
          <w:lang w:val="fr-FR"/>
        </w:rPr>
        <w:t xml:space="preserve"> les parlements et les gouvernements à utiliser cette convention, une fois qu’elle aura été adoptée, comme un moyen de renforcer la législation nationale et d’accroître la coopération internationale pour lutter contre la cybercriminalité et les cyberattaques ;</w:t>
      </w:r>
    </w:p>
    <w:p w14:paraId="2877529C" w14:textId="45DC30CB"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lastRenderedPageBreak/>
        <w:t>5.</w:t>
      </w:r>
      <w:r w:rsidRPr="001E55A0">
        <w:rPr>
          <w:rFonts w:cs="Arial"/>
          <w:lang w:val="fr-FR" w:eastAsia="en-US"/>
        </w:rPr>
        <w:tab/>
      </w:r>
      <w:r w:rsidR="00695AA2" w:rsidRPr="001E55A0">
        <w:rPr>
          <w:i/>
          <w:lang w:val="fr-FR"/>
        </w:rPr>
        <w:t>demande</w:t>
      </w:r>
      <w:r w:rsidR="00695AA2" w:rsidRPr="001E55A0">
        <w:rPr>
          <w:lang w:val="fr-FR"/>
        </w:rPr>
        <w:t xml:space="preserve"> aux parlements d’adopter de nouvelles lois sur la cybercriminalité et les cyberattaques, compte tenu de l’augmentation constante de l’ampleur et de la fréquence de ces activités et de leurs conséquences pour la paix et la sécurité internationale et la stabilité économique mondiale ;</w:t>
      </w:r>
    </w:p>
    <w:p w14:paraId="04A8EE56"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5FCC0D8A" w14:textId="220DF5BE"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6.</w:t>
      </w:r>
      <w:r w:rsidRPr="001E55A0">
        <w:rPr>
          <w:rFonts w:cs="Arial"/>
          <w:lang w:val="fr-FR" w:eastAsia="en-US"/>
        </w:rPr>
        <w:tab/>
      </w:r>
      <w:r w:rsidR="00695AA2" w:rsidRPr="001E55A0">
        <w:rPr>
          <w:i/>
          <w:lang w:val="fr-FR"/>
        </w:rPr>
        <w:t>encourage</w:t>
      </w:r>
      <w:r w:rsidR="00695AA2" w:rsidRPr="001E55A0">
        <w:rPr>
          <w:lang w:val="fr-FR"/>
        </w:rPr>
        <w:t xml:space="preserve"> les parlements à faire pleinement usage de leur fonction de contrôle afin de s’assurer que les gouvernements disposent des outils nécessaires pour lutter contre l’augmentation rapide de la cybercriminalité et des cyberattaques et protéger la sécurité numérique, l’identité, la vie privée et les données des citoyens, notamment des personnes les plus vulnérables ;</w:t>
      </w:r>
    </w:p>
    <w:p w14:paraId="32305F18"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04BCEE25" w14:textId="3C5D562D"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7.</w:t>
      </w:r>
      <w:r w:rsidRPr="001E55A0">
        <w:rPr>
          <w:rFonts w:cs="Arial"/>
          <w:lang w:val="fr-FR" w:eastAsia="en-US"/>
        </w:rPr>
        <w:tab/>
      </w:r>
      <w:r w:rsidR="00695AA2" w:rsidRPr="001E55A0">
        <w:rPr>
          <w:i/>
          <w:lang w:val="fr-FR"/>
        </w:rPr>
        <w:t>recommande vivement</w:t>
      </w:r>
      <w:r w:rsidR="00695AA2" w:rsidRPr="001E55A0">
        <w:rPr>
          <w:lang w:val="fr-FR"/>
        </w:rPr>
        <w:t xml:space="preserve"> aux parlements d’établir des cadres législatifs visant à protéger l’infrastructure d’Internet, en particulier les câbles sous-marins, les réseaux satellitaires et les services </w:t>
      </w:r>
      <w:r w:rsidR="00C136C8" w:rsidRPr="001E55A0">
        <w:rPr>
          <w:lang w:val="fr-FR"/>
        </w:rPr>
        <w:t>I</w:t>
      </w:r>
      <w:r w:rsidR="00695AA2" w:rsidRPr="001E55A0">
        <w:rPr>
          <w:lang w:val="fr-FR"/>
        </w:rPr>
        <w:t xml:space="preserve">nternet essentiels, ainsi que les grands centres de données publics et privés qui fournissent des services en nuage, lesquels devraient en retour communiquer en temps réel aux organismes nationaux et supranationaux compétents des informations sur les </w:t>
      </w:r>
      <w:proofErr w:type="spellStart"/>
      <w:r w:rsidR="00695AA2" w:rsidRPr="001E55A0">
        <w:rPr>
          <w:lang w:val="fr-FR"/>
        </w:rPr>
        <w:t>cyberincidents</w:t>
      </w:r>
      <w:proofErr w:type="spellEnd"/>
      <w:r w:rsidR="00695AA2" w:rsidRPr="001E55A0">
        <w:rPr>
          <w:lang w:val="fr-FR"/>
        </w:rPr>
        <w:t xml:space="preserve"> ;</w:t>
      </w:r>
    </w:p>
    <w:p w14:paraId="5F08AD6C"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6AF1F9F9" w14:textId="22466B12"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8.</w:t>
      </w:r>
      <w:r w:rsidRPr="001E55A0">
        <w:rPr>
          <w:rFonts w:cs="Arial"/>
          <w:lang w:val="fr-FR" w:eastAsia="en-US"/>
        </w:rPr>
        <w:tab/>
      </w:r>
      <w:r w:rsidR="00695AA2" w:rsidRPr="001E55A0">
        <w:rPr>
          <w:i/>
          <w:lang w:val="fr-FR"/>
        </w:rPr>
        <w:t>encourage</w:t>
      </w:r>
      <w:r w:rsidR="00695AA2" w:rsidRPr="001E55A0">
        <w:rPr>
          <w:lang w:val="fr-FR"/>
        </w:rPr>
        <w:t xml:space="preserve"> les parlements à promouvoir un cyberespace sûr en demandant à l’exécutif de coopérer pour éradiquer la cybercriminalité et empêcher les cybercriminels d’agir, de donner suite aux demandes d’assistance, si possible en temps réel, de sécuriser la chaîne d’approvisionnement des entreprises de leur pays, de signaler les vulnérabilités potentielles à des tiers pour les aider à prévenir de futurs incidents, et en particulier de soutenir et de protéger toutes les équipes d’intervention en cas de </w:t>
      </w:r>
      <w:proofErr w:type="spellStart"/>
      <w:r w:rsidR="00695AA2" w:rsidRPr="001E55A0">
        <w:rPr>
          <w:lang w:val="fr-FR"/>
        </w:rPr>
        <w:t>cyberincident</w:t>
      </w:r>
      <w:proofErr w:type="spellEnd"/>
      <w:r w:rsidR="00695AA2" w:rsidRPr="001E55A0">
        <w:rPr>
          <w:lang w:val="fr-FR"/>
        </w:rPr>
        <w:t xml:space="preserve"> à l’intérieur et à l’extérieur de</w:t>
      </w:r>
      <w:r w:rsidR="00C136C8" w:rsidRPr="001E55A0">
        <w:rPr>
          <w:lang w:val="fr-FR"/>
        </w:rPr>
        <w:t>s</w:t>
      </w:r>
      <w:r w:rsidR="00695AA2" w:rsidRPr="001E55A0">
        <w:rPr>
          <w:lang w:val="fr-FR"/>
        </w:rPr>
        <w:t xml:space="preserve"> frontières</w:t>
      </w:r>
      <w:r w:rsidR="00C136C8" w:rsidRPr="001E55A0">
        <w:rPr>
          <w:lang w:val="fr-FR"/>
        </w:rPr>
        <w:t xml:space="preserve"> de leur pays</w:t>
      </w:r>
      <w:r w:rsidR="00695AA2" w:rsidRPr="001E55A0">
        <w:rPr>
          <w:lang w:val="fr-FR"/>
        </w:rPr>
        <w:t xml:space="preserve"> ;</w:t>
      </w:r>
    </w:p>
    <w:p w14:paraId="600FBB51"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569207FD" w14:textId="2AC24B02"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9.</w:t>
      </w:r>
      <w:r w:rsidRPr="001E55A0">
        <w:rPr>
          <w:rFonts w:cs="Arial"/>
          <w:lang w:val="fr-FR" w:eastAsia="en-US"/>
        </w:rPr>
        <w:tab/>
      </w:r>
      <w:r w:rsidR="00695AA2" w:rsidRPr="001E55A0">
        <w:rPr>
          <w:i/>
          <w:lang w:val="fr-FR"/>
        </w:rPr>
        <w:t>encourage également</w:t>
      </w:r>
      <w:r w:rsidR="00695AA2" w:rsidRPr="001E55A0">
        <w:rPr>
          <w:lang w:val="fr-FR"/>
        </w:rPr>
        <w:t xml:space="preserve"> les parlements à élaborer des lois qu</w:t>
      </w:r>
      <w:r w:rsidR="002E22FE" w:rsidRPr="001E55A0">
        <w:rPr>
          <w:lang w:val="fr-FR"/>
        </w:rPr>
        <w:t>i</w:t>
      </w:r>
      <w:r w:rsidR="00695AA2" w:rsidRPr="001E55A0">
        <w:rPr>
          <w:lang w:val="fr-FR"/>
        </w:rPr>
        <w:t xml:space="preserve"> promeuvent les services transversaux de cybersécurité axés sur la prévention (sensibilisation, audit et formation) et la détection des incidents (24 heures sur 24 et 7 jours sur 7) et qui permettent de réagir immédiatement et efficacement aux cybermenaces ;</w:t>
      </w:r>
    </w:p>
    <w:p w14:paraId="3B494E86"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06564DD0" w14:textId="197E18CA"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10.</w:t>
      </w:r>
      <w:r w:rsidRPr="001E55A0">
        <w:rPr>
          <w:rFonts w:cs="Arial"/>
          <w:lang w:val="fr-FR" w:eastAsia="en-US"/>
        </w:rPr>
        <w:tab/>
      </w:r>
      <w:r w:rsidR="00695AA2" w:rsidRPr="001E55A0">
        <w:rPr>
          <w:i/>
          <w:lang w:val="fr-FR"/>
        </w:rPr>
        <w:t>recommande</w:t>
      </w:r>
      <w:r w:rsidR="00695AA2" w:rsidRPr="001E55A0">
        <w:rPr>
          <w:lang w:val="fr-FR"/>
        </w:rPr>
        <w:t xml:space="preserve"> aux parlements d’établir des institutions et des organes adaptés </w:t>
      </w:r>
      <w:r w:rsidR="00695AA2" w:rsidRPr="001E55A0">
        <w:rPr>
          <w:cs/>
          <w:lang w:val="fr-FR"/>
        </w:rPr>
        <w:t xml:space="preserve">– </w:t>
      </w:r>
      <w:r w:rsidR="00695AA2" w:rsidRPr="001E55A0">
        <w:rPr>
          <w:lang w:val="fr-FR"/>
        </w:rPr>
        <w:t>par exemple</w:t>
      </w:r>
      <w:r w:rsidR="00D55BB3">
        <w:rPr>
          <w:lang w:val="fr-FR"/>
        </w:rPr>
        <w:t>,</w:t>
      </w:r>
      <w:r w:rsidR="00695AA2" w:rsidRPr="001E55A0">
        <w:rPr>
          <w:lang w:val="fr-FR"/>
        </w:rPr>
        <w:t xml:space="preserve"> des centres nationaux de cybersécurité, des équipes d’intervention rapide dans le domaine informatique, des équipes d’intervention en cas d’incident de sécurité informatique et des centres d’opérations de sécurité </w:t>
      </w:r>
      <w:r w:rsidR="00695AA2" w:rsidRPr="001E55A0">
        <w:rPr>
          <w:cs/>
          <w:lang w:val="fr-FR"/>
        </w:rPr>
        <w:t>–</w:t>
      </w:r>
      <w:r w:rsidR="00695AA2" w:rsidRPr="001E55A0">
        <w:rPr>
          <w:lang w:val="fr-FR"/>
        </w:rPr>
        <w:t>, lorsque ceux-ci n’existent pas encore dans leur pays ;</w:t>
      </w:r>
    </w:p>
    <w:p w14:paraId="37F3E3F4"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227CD4BE" w14:textId="53D46414"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11.</w:t>
      </w:r>
      <w:r w:rsidRPr="001E55A0">
        <w:rPr>
          <w:rFonts w:cs="Arial"/>
          <w:lang w:val="fr-FR" w:eastAsia="en-US"/>
        </w:rPr>
        <w:tab/>
      </w:r>
      <w:r w:rsidR="00695AA2" w:rsidRPr="001E55A0">
        <w:rPr>
          <w:i/>
          <w:lang w:val="fr-FR"/>
        </w:rPr>
        <w:t>recommande également</w:t>
      </w:r>
      <w:r w:rsidR="00695AA2" w:rsidRPr="001E55A0">
        <w:rPr>
          <w:lang w:val="fr-FR"/>
        </w:rPr>
        <w:t xml:space="preserve"> que tous les parlements veillent à ce que ces institutions et organes disposent de ressources budgétaires suffisantes et de personnel spécialisé pour pouvoir réagir avec souplesse et efficacité aux cyberattaques et protéger les infrastructures stratégiques, les institutions publiques, les entreprises et les citoyens ;</w:t>
      </w:r>
    </w:p>
    <w:p w14:paraId="29FA5358"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035C140A" w14:textId="2BAF0C2C"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12.</w:t>
      </w:r>
      <w:r w:rsidRPr="001E55A0">
        <w:rPr>
          <w:rFonts w:cs="Arial"/>
          <w:lang w:val="fr-FR" w:eastAsia="en-US"/>
        </w:rPr>
        <w:tab/>
      </w:r>
      <w:r w:rsidR="00695AA2" w:rsidRPr="001E55A0">
        <w:rPr>
          <w:i/>
          <w:lang w:val="fr-FR"/>
        </w:rPr>
        <w:t>exhorte</w:t>
      </w:r>
      <w:r w:rsidR="00695AA2" w:rsidRPr="001E55A0">
        <w:rPr>
          <w:lang w:val="fr-FR"/>
        </w:rPr>
        <w:t xml:space="preserve"> les parlements à promouvoir la coordination internationale entre ces institutions et organismes et la création d’un centre mondial d’opérations de sécurité, placé sous l’égide des Nations Unies, chargé de surveiller, de prévenir et de détecter en permanence les cybermenaces, d’enquêter à leur sujet et de les combattre ;</w:t>
      </w:r>
    </w:p>
    <w:p w14:paraId="7E797887" w14:textId="77777777" w:rsidR="00374866" w:rsidRPr="001E55A0" w:rsidRDefault="00374866" w:rsidP="00D40EE8">
      <w:pPr>
        <w:tabs>
          <w:tab w:val="left" w:pos="1134"/>
        </w:tabs>
        <w:spacing w:after="160" w:line="259" w:lineRule="auto"/>
        <w:ind w:left="1134" w:hanging="567"/>
        <w:contextualSpacing/>
        <w:rPr>
          <w:rFonts w:cs="Arial"/>
          <w:lang w:val="fr-FR" w:eastAsia="en-US"/>
        </w:rPr>
      </w:pPr>
    </w:p>
    <w:p w14:paraId="1511DC64" w14:textId="036A4CB0"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13.</w:t>
      </w:r>
      <w:r w:rsidRPr="001E55A0">
        <w:rPr>
          <w:rFonts w:cs="Arial"/>
          <w:lang w:val="fr-FR" w:eastAsia="en-US"/>
        </w:rPr>
        <w:tab/>
      </w:r>
      <w:r w:rsidR="00695AA2" w:rsidRPr="001E55A0">
        <w:rPr>
          <w:i/>
          <w:lang w:val="fr-FR"/>
        </w:rPr>
        <w:t>recommande</w:t>
      </w:r>
      <w:r w:rsidR="00695AA2" w:rsidRPr="001E55A0">
        <w:rPr>
          <w:lang w:val="fr-FR"/>
        </w:rPr>
        <w:t xml:space="preserve"> que cette entité aide tous les pays, en particulier ceux qui disposent de moins de ressources, à développer leurs capacités d’action et de réaction, à mutualiser leurs informations, leurs connaissances et les résultats de leurs recherches, de manière à anticiper les futurs enjeux technologiques tels que l’informatique quantique, la 5G, le métavers et l’intelligence artificielle, et à tirer la sonnette d’alarme en cas de violation de la Déclaration universelle des droits de l’homme, et ce en toutes circonstances ;</w:t>
      </w:r>
    </w:p>
    <w:p w14:paraId="694099DB" w14:textId="77777777" w:rsidR="00374866" w:rsidRPr="00682303" w:rsidRDefault="00374866" w:rsidP="00D40EE8">
      <w:pPr>
        <w:tabs>
          <w:tab w:val="left" w:pos="1134"/>
        </w:tabs>
        <w:spacing w:after="160" w:line="259" w:lineRule="auto"/>
        <w:ind w:left="1134" w:hanging="567"/>
        <w:contextualSpacing/>
        <w:rPr>
          <w:rFonts w:cs="Arial"/>
          <w:sz w:val="16"/>
          <w:szCs w:val="16"/>
          <w:lang w:val="fr-FR" w:eastAsia="en-US"/>
        </w:rPr>
      </w:pPr>
    </w:p>
    <w:p w14:paraId="6E5B42DE" w14:textId="1E199B47"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14.</w:t>
      </w:r>
      <w:r w:rsidRPr="001E55A0">
        <w:rPr>
          <w:rFonts w:cs="Arial"/>
          <w:lang w:val="fr-FR" w:eastAsia="en-US"/>
        </w:rPr>
        <w:tab/>
      </w:r>
      <w:r w:rsidR="00695AA2" w:rsidRPr="001E55A0">
        <w:rPr>
          <w:i/>
          <w:lang w:val="fr-FR"/>
        </w:rPr>
        <w:t>demande</w:t>
      </w:r>
      <w:r w:rsidR="00695AA2" w:rsidRPr="001E55A0">
        <w:rPr>
          <w:lang w:val="fr-FR"/>
        </w:rPr>
        <w:t xml:space="preserve"> aux parlements d’encourager l’investissement dans la recherche et le développement, en intégrant dans les projets et propositions de loi des dispositions spécifiques en matière de cybersécurité et en prévoyant des crédits budgétaires suffisants, afin d’anticiper les éventuelles cybermenaces </w:t>
      </w:r>
      <w:r w:rsidR="00112D3C">
        <w:rPr>
          <w:lang w:val="fr-FR"/>
        </w:rPr>
        <w:t xml:space="preserve">émergentes </w:t>
      </w:r>
      <w:r w:rsidR="00695AA2" w:rsidRPr="001E55A0">
        <w:rPr>
          <w:lang w:val="fr-FR"/>
        </w:rPr>
        <w:t xml:space="preserve">et de </w:t>
      </w:r>
      <w:r w:rsidR="00112D3C">
        <w:rPr>
          <w:lang w:val="fr-FR"/>
        </w:rPr>
        <w:t>s'en protéger </w:t>
      </w:r>
      <w:r w:rsidR="00695AA2" w:rsidRPr="001E55A0">
        <w:rPr>
          <w:lang w:val="fr-FR"/>
        </w:rPr>
        <w:t>;</w:t>
      </w:r>
    </w:p>
    <w:p w14:paraId="1B33116E" w14:textId="77777777" w:rsidR="00374866" w:rsidRPr="00682303" w:rsidRDefault="00374866" w:rsidP="00D40EE8">
      <w:pPr>
        <w:tabs>
          <w:tab w:val="left" w:pos="1134"/>
        </w:tabs>
        <w:autoSpaceDE w:val="0"/>
        <w:autoSpaceDN w:val="0"/>
        <w:adjustRightInd w:val="0"/>
        <w:spacing w:after="0" w:line="240" w:lineRule="auto"/>
        <w:ind w:left="1134" w:hanging="567"/>
        <w:rPr>
          <w:rFonts w:cs="Arial"/>
          <w:sz w:val="16"/>
          <w:szCs w:val="16"/>
          <w:lang w:val="fr-FR" w:eastAsia="en-US"/>
        </w:rPr>
      </w:pPr>
    </w:p>
    <w:p w14:paraId="11306428" w14:textId="1BD6CAC5"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15.</w:t>
      </w:r>
      <w:r w:rsidRPr="001E55A0">
        <w:rPr>
          <w:rFonts w:cs="Arial"/>
          <w:lang w:val="fr-FR" w:eastAsia="en-US"/>
        </w:rPr>
        <w:tab/>
      </w:r>
      <w:r w:rsidR="00695AA2" w:rsidRPr="001E55A0">
        <w:rPr>
          <w:i/>
          <w:lang w:val="fr-FR"/>
        </w:rPr>
        <w:t>encourage</w:t>
      </w:r>
      <w:r w:rsidR="00695AA2" w:rsidRPr="001E55A0">
        <w:rPr>
          <w:lang w:val="fr-FR"/>
        </w:rPr>
        <w:t xml:space="preserve"> les parlements à établir des partenariats avec les entreprises, le </w:t>
      </w:r>
      <w:r w:rsidR="00F3701B">
        <w:rPr>
          <w:lang w:val="fr-FR"/>
        </w:rPr>
        <w:t xml:space="preserve">monde </w:t>
      </w:r>
      <w:r w:rsidR="00695AA2" w:rsidRPr="001E55A0">
        <w:rPr>
          <w:lang w:val="fr-FR"/>
        </w:rPr>
        <w:t>universit</w:t>
      </w:r>
      <w:r w:rsidR="00F3701B">
        <w:rPr>
          <w:lang w:val="fr-FR"/>
        </w:rPr>
        <w:t>aire</w:t>
      </w:r>
      <w:r w:rsidR="00695AA2" w:rsidRPr="001E55A0">
        <w:rPr>
          <w:lang w:val="fr-FR"/>
        </w:rPr>
        <w:t xml:space="preserve"> et toutes les autres parties prenantes, y compris la société civile, afin de développer un écosystème de cybersécurité solide et collaboratif ;</w:t>
      </w:r>
    </w:p>
    <w:p w14:paraId="087F190B" w14:textId="77777777" w:rsidR="00374866" w:rsidRPr="00682303" w:rsidRDefault="00374866" w:rsidP="00D40EE8">
      <w:pPr>
        <w:tabs>
          <w:tab w:val="left" w:pos="1134"/>
        </w:tabs>
        <w:spacing w:after="160" w:line="259" w:lineRule="auto"/>
        <w:ind w:left="1134" w:hanging="567"/>
        <w:contextualSpacing/>
        <w:rPr>
          <w:rFonts w:cs="Arial"/>
          <w:sz w:val="16"/>
          <w:szCs w:val="16"/>
          <w:lang w:val="fr-FR" w:eastAsia="en-US"/>
        </w:rPr>
      </w:pPr>
    </w:p>
    <w:p w14:paraId="0EF06B8E" w14:textId="59356B12"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16.</w:t>
      </w:r>
      <w:r w:rsidRPr="001E55A0">
        <w:rPr>
          <w:rFonts w:cs="Arial"/>
          <w:lang w:val="fr-FR" w:eastAsia="en-US"/>
        </w:rPr>
        <w:tab/>
      </w:r>
      <w:r w:rsidR="00695AA2" w:rsidRPr="001E55A0">
        <w:rPr>
          <w:i/>
          <w:lang w:val="fr-FR"/>
        </w:rPr>
        <w:t>encourage également</w:t>
      </w:r>
      <w:r w:rsidR="00695AA2" w:rsidRPr="001E55A0">
        <w:rPr>
          <w:lang w:val="fr-FR"/>
        </w:rPr>
        <w:t xml:space="preserve"> les parlements à créer des espaces législatifs qui permettent aux parlements, aux gouvernements, aux entreprises, au </w:t>
      </w:r>
      <w:r w:rsidR="00D67B0C">
        <w:rPr>
          <w:lang w:val="fr-FR"/>
        </w:rPr>
        <w:t xml:space="preserve">monde </w:t>
      </w:r>
      <w:r w:rsidR="00695AA2" w:rsidRPr="001E55A0">
        <w:rPr>
          <w:lang w:val="fr-FR"/>
        </w:rPr>
        <w:t>universit</w:t>
      </w:r>
      <w:r w:rsidR="00D67B0C">
        <w:rPr>
          <w:lang w:val="fr-FR"/>
        </w:rPr>
        <w:t>aire</w:t>
      </w:r>
      <w:r w:rsidR="00695AA2" w:rsidRPr="001E55A0">
        <w:rPr>
          <w:lang w:val="fr-FR"/>
        </w:rPr>
        <w:t xml:space="preserve"> et à la société civile de coopérer en temps réel pour défendre l’intérêt général de tous les </w:t>
      </w:r>
      <w:r w:rsidR="00462C72">
        <w:rPr>
          <w:lang w:val="fr-FR"/>
        </w:rPr>
        <w:t>États </w:t>
      </w:r>
      <w:r w:rsidR="00695AA2" w:rsidRPr="001E55A0">
        <w:rPr>
          <w:lang w:val="fr-FR"/>
        </w:rPr>
        <w:t>;</w:t>
      </w:r>
    </w:p>
    <w:p w14:paraId="385ACEAC" w14:textId="77777777" w:rsidR="00374866" w:rsidRPr="00682303" w:rsidRDefault="00374866" w:rsidP="00D40EE8">
      <w:pPr>
        <w:tabs>
          <w:tab w:val="left" w:pos="1134"/>
        </w:tabs>
        <w:spacing w:after="160" w:line="259" w:lineRule="auto"/>
        <w:ind w:left="1134" w:hanging="567"/>
        <w:contextualSpacing/>
        <w:rPr>
          <w:rFonts w:cs="Arial"/>
          <w:sz w:val="16"/>
          <w:szCs w:val="16"/>
          <w:lang w:val="fr-FR" w:eastAsia="en-US"/>
        </w:rPr>
      </w:pPr>
    </w:p>
    <w:p w14:paraId="0EB77D25" w14:textId="61E1AB49"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17.</w:t>
      </w:r>
      <w:r w:rsidRPr="001E55A0">
        <w:rPr>
          <w:rFonts w:cs="Arial"/>
          <w:lang w:val="fr-FR" w:eastAsia="en-US"/>
        </w:rPr>
        <w:tab/>
      </w:r>
      <w:r w:rsidR="00695AA2" w:rsidRPr="001E55A0">
        <w:rPr>
          <w:i/>
          <w:lang w:val="fr-FR"/>
        </w:rPr>
        <w:t>demande</w:t>
      </w:r>
      <w:r w:rsidR="00695AA2" w:rsidRPr="001E55A0">
        <w:rPr>
          <w:lang w:val="fr-FR"/>
        </w:rPr>
        <w:t xml:space="preserve"> aux parlements et aux parlementaires de s’employer activement à faire émerger, au niveau national, une compréhension commune et actualisée de la nature de la cybercriminalité et des cyberattaques telles qu’elles sont vécues par les citoyens, les organisations et les institutions ;</w:t>
      </w:r>
    </w:p>
    <w:p w14:paraId="02FAD69D" w14:textId="6C07F211" w:rsidR="00374866" w:rsidRPr="00682303" w:rsidRDefault="00374866" w:rsidP="00D40EE8">
      <w:pPr>
        <w:tabs>
          <w:tab w:val="left" w:pos="1134"/>
        </w:tabs>
        <w:autoSpaceDE w:val="0"/>
        <w:autoSpaceDN w:val="0"/>
        <w:adjustRightInd w:val="0"/>
        <w:spacing w:after="0" w:line="240" w:lineRule="auto"/>
        <w:ind w:left="1134" w:hanging="567"/>
        <w:contextualSpacing/>
        <w:rPr>
          <w:rFonts w:cs="Arial"/>
          <w:sz w:val="16"/>
          <w:szCs w:val="16"/>
          <w:lang w:val="fr-FR" w:eastAsia="en-US"/>
        </w:rPr>
      </w:pPr>
    </w:p>
    <w:p w14:paraId="07DE5664" w14:textId="66A442D2"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18.</w:t>
      </w:r>
      <w:r w:rsidRPr="001E55A0">
        <w:rPr>
          <w:rFonts w:cs="Arial"/>
          <w:lang w:val="fr-FR" w:eastAsia="en-US"/>
        </w:rPr>
        <w:tab/>
      </w:r>
      <w:r w:rsidR="00695AA2" w:rsidRPr="001E55A0">
        <w:rPr>
          <w:i/>
          <w:lang w:val="fr-FR"/>
        </w:rPr>
        <w:t>exhorte</w:t>
      </w:r>
      <w:r w:rsidR="00695AA2" w:rsidRPr="001E55A0">
        <w:rPr>
          <w:lang w:val="fr-FR"/>
        </w:rPr>
        <w:t xml:space="preserve"> les parlements à contribuer à développer une véritable "culture de la cybersécurité" en élaborant des programmes d’enseignement destinés à former, dès l’enfance, les générations futures à l’utilisation des outils technologiques, aussi bien en ce qui concerne les vastes possibilités qu’ils offrent que les risques importants qui y sont associés ;</w:t>
      </w:r>
    </w:p>
    <w:p w14:paraId="5325055A" w14:textId="4E4B4282" w:rsidR="00374866" w:rsidRPr="00682303" w:rsidRDefault="00374866" w:rsidP="00D40EE8">
      <w:pPr>
        <w:tabs>
          <w:tab w:val="left" w:pos="1134"/>
        </w:tabs>
        <w:autoSpaceDE w:val="0"/>
        <w:autoSpaceDN w:val="0"/>
        <w:adjustRightInd w:val="0"/>
        <w:spacing w:after="0" w:line="240" w:lineRule="auto"/>
        <w:ind w:left="1134" w:hanging="567"/>
        <w:contextualSpacing/>
        <w:rPr>
          <w:rFonts w:cs="Arial"/>
          <w:sz w:val="16"/>
          <w:szCs w:val="16"/>
          <w:lang w:val="fr-FR" w:eastAsia="en-US"/>
        </w:rPr>
      </w:pPr>
    </w:p>
    <w:p w14:paraId="384355E3" w14:textId="7B7559B1"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19.</w:t>
      </w:r>
      <w:r w:rsidRPr="001E55A0">
        <w:rPr>
          <w:rFonts w:cs="Arial"/>
          <w:lang w:val="fr-FR" w:eastAsia="en-US"/>
        </w:rPr>
        <w:tab/>
      </w:r>
      <w:r w:rsidR="00402836" w:rsidRPr="001E55A0">
        <w:rPr>
          <w:i/>
          <w:lang w:val="fr-FR"/>
        </w:rPr>
        <w:t>r</w:t>
      </w:r>
      <w:r w:rsidR="00695AA2" w:rsidRPr="001E55A0">
        <w:rPr>
          <w:i/>
          <w:lang w:val="fr-FR"/>
        </w:rPr>
        <w:t>ecomm</w:t>
      </w:r>
      <w:r w:rsidR="00402836" w:rsidRPr="001E55A0">
        <w:rPr>
          <w:i/>
          <w:lang w:val="fr-FR"/>
        </w:rPr>
        <w:t>a</w:t>
      </w:r>
      <w:r w:rsidR="00695AA2" w:rsidRPr="001E55A0">
        <w:rPr>
          <w:i/>
          <w:lang w:val="fr-FR"/>
        </w:rPr>
        <w:t>nd</w:t>
      </w:r>
      <w:r w:rsidR="00402836" w:rsidRPr="001E55A0">
        <w:rPr>
          <w:i/>
          <w:lang w:val="fr-FR"/>
        </w:rPr>
        <w:t>e</w:t>
      </w:r>
      <w:r w:rsidR="00695AA2" w:rsidRPr="001E55A0">
        <w:rPr>
          <w:i/>
          <w:lang w:val="fr-FR"/>
        </w:rPr>
        <w:t xml:space="preserve"> </w:t>
      </w:r>
      <w:r w:rsidR="00402836" w:rsidRPr="001E55A0">
        <w:rPr>
          <w:lang w:val="fr-FR"/>
        </w:rPr>
        <w:t>aux parlements de renforcer la protection des femmes, des jeunes et des autres groupes vulnérables dans le cyberespace, en veillant au respect des droits de l'homme et en prévoyant dans les politiques pédagogiques relatives à l'utilisation des réseaux sociaux des dispositifs permettant de prévenir la violence sexiste </w:t>
      </w:r>
      <w:r w:rsidR="00695AA2" w:rsidRPr="001E55A0">
        <w:rPr>
          <w:lang w:val="fr-FR"/>
        </w:rPr>
        <w:t>;</w:t>
      </w:r>
    </w:p>
    <w:p w14:paraId="3AD8DEF7" w14:textId="2CEE77CF" w:rsidR="00374866" w:rsidRPr="00682303" w:rsidRDefault="00374866" w:rsidP="00D40EE8">
      <w:pPr>
        <w:tabs>
          <w:tab w:val="left" w:pos="1134"/>
        </w:tabs>
        <w:autoSpaceDE w:val="0"/>
        <w:autoSpaceDN w:val="0"/>
        <w:adjustRightInd w:val="0"/>
        <w:spacing w:after="0" w:line="240" w:lineRule="auto"/>
        <w:ind w:left="1134" w:hanging="567"/>
        <w:contextualSpacing/>
        <w:rPr>
          <w:rFonts w:cs="Arial"/>
          <w:sz w:val="16"/>
          <w:szCs w:val="16"/>
          <w:lang w:val="fr-FR" w:eastAsia="en-US"/>
        </w:rPr>
      </w:pPr>
    </w:p>
    <w:p w14:paraId="5376FE04" w14:textId="5B697E8D" w:rsidR="00374866" w:rsidRPr="001E55A0" w:rsidRDefault="00374866"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20.</w:t>
      </w:r>
      <w:r w:rsidRPr="001E55A0">
        <w:rPr>
          <w:rFonts w:cs="Arial"/>
          <w:lang w:val="fr-FR" w:eastAsia="en-US"/>
        </w:rPr>
        <w:tab/>
      </w:r>
      <w:r w:rsidR="00695AA2" w:rsidRPr="001E55A0">
        <w:rPr>
          <w:i/>
          <w:lang w:val="fr-FR"/>
        </w:rPr>
        <w:t>exhorte</w:t>
      </w:r>
      <w:r w:rsidR="00695AA2" w:rsidRPr="001E55A0">
        <w:rPr>
          <w:lang w:val="fr-FR"/>
        </w:rPr>
        <w:t xml:space="preserve"> les parlements à prendre les mesures nécessaires pour protéger les moments cruciaux de la démocratie, notamment les périodes où les citoyens exercent leur droit de vote, afin d’éviter les attaques et les interférences qui visent à influencer, modifier ou violer la libre formation de l’opinion des citoyens pendant les processus électoraux</w:t>
      </w:r>
      <w:r w:rsidR="00682303">
        <w:rPr>
          <w:lang w:val="fr-FR"/>
        </w:rPr>
        <w:t> </w:t>
      </w:r>
      <w:r w:rsidR="00695AA2" w:rsidRPr="001E55A0">
        <w:rPr>
          <w:lang w:val="fr-FR"/>
        </w:rPr>
        <w:t>;</w:t>
      </w:r>
    </w:p>
    <w:p w14:paraId="36373A26" w14:textId="7FBE8942" w:rsidR="004F32D2" w:rsidRPr="00682303" w:rsidRDefault="004F32D2" w:rsidP="00D40EE8">
      <w:pPr>
        <w:tabs>
          <w:tab w:val="left" w:pos="1134"/>
        </w:tabs>
        <w:autoSpaceDE w:val="0"/>
        <w:autoSpaceDN w:val="0"/>
        <w:adjustRightInd w:val="0"/>
        <w:spacing w:after="0" w:line="240" w:lineRule="auto"/>
        <w:ind w:left="1134" w:hanging="567"/>
        <w:contextualSpacing/>
        <w:rPr>
          <w:rFonts w:cs="Arial"/>
          <w:sz w:val="16"/>
          <w:szCs w:val="16"/>
          <w:lang w:val="fr-FR" w:eastAsia="en-US"/>
        </w:rPr>
      </w:pPr>
    </w:p>
    <w:p w14:paraId="4BA4B7CA" w14:textId="715989A5" w:rsidR="004F32D2" w:rsidRPr="001E55A0" w:rsidRDefault="004F32D2"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21.</w:t>
      </w:r>
      <w:r w:rsidRPr="001E55A0">
        <w:rPr>
          <w:rFonts w:cs="Arial"/>
          <w:lang w:val="fr-FR" w:eastAsia="en-US"/>
        </w:rPr>
        <w:tab/>
      </w:r>
      <w:r w:rsidR="00695AA2" w:rsidRPr="001E55A0">
        <w:rPr>
          <w:i/>
          <w:lang w:val="fr-FR"/>
        </w:rPr>
        <w:t>demande</w:t>
      </w:r>
      <w:r w:rsidR="00695AA2" w:rsidRPr="001E55A0">
        <w:rPr>
          <w:lang w:val="fr-FR"/>
        </w:rPr>
        <w:t xml:space="preserve"> à la communauté internationale de prendre des mesures pour protéger la démocratie en veillant à ce que tous les parlements du monde, en tant qu’institutions représentant la volonté du peuple, bénéficient d’une protection particulière du fait de leur inscription sur les listes d’infrastructures nationales </w:t>
      </w:r>
      <w:r w:rsidR="00A74C34">
        <w:rPr>
          <w:lang w:val="fr-FR"/>
        </w:rPr>
        <w:t>critiques</w:t>
      </w:r>
      <w:r w:rsidR="00A74C34" w:rsidRPr="001E55A0">
        <w:rPr>
          <w:lang w:val="fr-FR"/>
        </w:rPr>
        <w:t xml:space="preserve"> </w:t>
      </w:r>
      <w:r w:rsidR="00695AA2" w:rsidRPr="001E55A0">
        <w:rPr>
          <w:lang w:val="fr-FR"/>
        </w:rPr>
        <w:t>et de services essentiels ;</w:t>
      </w:r>
    </w:p>
    <w:p w14:paraId="36DDD1AC" w14:textId="76C1787E" w:rsidR="004F32D2" w:rsidRPr="00682303" w:rsidRDefault="004F32D2" w:rsidP="00D40EE8">
      <w:pPr>
        <w:tabs>
          <w:tab w:val="left" w:pos="1134"/>
        </w:tabs>
        <w:autoSpaceDE w:val="0"/>
        <w:autoSpaceDN w:val="0"/>
        <w:adjustRightInd w:val="0"/>
        <w:spacing w:after="0" w:line="240" w:lineRule="auto"/>
        <w:ind w:left="1134" w:hanging="567"/>
        <w:contextualSpacing/>
        <w:rPr>
          <w:rFonts w:cs="Arial"/>
          <w:sz w:val="16"/>
          <w:szCs w:val="16"/>
          <w:lang w:val="fr-FR" w:eastAsia="en-US"/>
        </w:rPr>
      </w:pPr>
    </w:p>
    <w:p w14:paraId="77385EC6" w14:textId="09B8CD02" w:rsidR="004F32D2" w:rsidRPr="001E55A0" w:rsidRDefault="004F32D2"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22.</w:t>
      </w:r>
      <w:r w:rsidRPr="001E55A0">
        <w:rPr>
          <w:rFonts w:cs="Arial"/>
          <w:lang w:val="fr-FR" w:eastAsia="en-US"/>
        </w:rPr>
        <w:tab/>
      </w:r>
      <w:r w:rsidR="00695AA2" w:rsidRPr="001E55A0">
        <w:rPr>
          <w:i/>
          <w:lang w:val="fr-FR"/>
        </w:rPr>
        <w:t xml:space="preserve">demande </w:t>
      </w:r>
      <w:r w:rsidR="00695AA2" w:rsidRPr="001E55A0">
        <w:rPr>
          <w:lang w:val="fr-FR"/>
        </w:rPr>
        <w:t>aux parlements d’appréhender plus en profondeur la nature complexe et évolutive de la cybercriminalité et des cyberattaques en organisant des séminaires, ateliers et conférences spécialisés sur cette question ;</w:t>
      </w:r>
    </w:p>
    <w:p w14:paraId="4A8870F6" w14:textId="6F6264CE" w:rsidR="004F32D2" w:rsidRPr="001E55A0" w:rsidRDefault="004F32D2" w:rsidP="00D40EE8">
      <w:pPr>
        <w:tabs>
          <w:tab w:val="left" w:pos="1134"/>
        </w:tabs>
        <w:autoSpaceDE w:val="0"/>
        <w:autoSpaceDN w:val="0"/>
        <w:adjustRightInd w:val="0"/>
        <w:spacing w:after="0" w:line="240" w:lineRule="auto"/>
        <w:ind w:left="1134" w:hanging="567"/>
        <w:contextualSpacing/>
        <w:rPr>
          <w:rFonts w:cs="Arial"/>
          <w:lang w:val="fr-FR" w:eastAsia="en-US"/>
        </w:rPr>
      </w:pPr>
    </w:p>
    <w:p w14:paraId="2CC23211" w14:textId="4121A41F" w:rsidR="004F32D2" w:rsidRPr="001E55A0" w:rsidRDefault="004F32D2" w:rsidP="00D40EE8">
      <w:pPr>
        <w:tabs>
          <w:tab w:val="left" w:pos="1134"/>
        </w:tabs>
        <w:autoSpaceDE w:val="0"/>
        <w:autoSpaceDN w:val="0"/>
        <w:adjustRightInd w:val="0"/>
        <w:spacing w:after="0" w:line="240" w:lineRule="auto"/>
        <w:ind w:left="1134" w:hanging="567"/>
        <w:contextualSpacing/>
        <w:rPr>
          <w:rFonts w:cs="Arial"/>
          <w:lang w:val="fr-FR" w:eastAsia="en-US"/>
        </w:rPr>
      </w:pPr>
      <w:r w:rsidRPr="001E55A0">
        <w:rPr>
          <w:rFonts w:cs="Arial"/>
          <w:lang w:val="fr-FR" w:eastAsia="en-US"/>
        </w:rPr>
        <w:t>23.</w:t>
      </w:r>
      <w:r w:rsidRPr="001E55A0">
        <w:rPr>
          <w:rFonts w:cs="Arial"/>
          <w:lang w:val="fr-FR" w:eastAsia="en-US"/>
        </w:rPr>
        <w:tab/>
      </w:r>
      <w:r w:rsidR="00695AA2" w:rsidRPr="001E55A0">
        <w:rPr>
          <w:i/>
          <w:lang w:val="fr-FR"/>
        </w:rPr>
        <w:t>invite</w:t>
      </w:r>
      <w:r w:rsidR="00695AA2" w:rsidRPr="001E55A0">
        <w:rPr>
          <w:lang w:val="fr-FR"/>
        </w:rPr>
        <w:t xml:space="preserve"> le Secrétariat de l’UIP, de concert avec les organisations concernées, à promouvoir cette nouvelle vision de la cybersécurité en soutenant les parlements dans leurs efforts de renforcement des capacités ;</w:t>
      </w:r>
    </w:p>
    <w:p w14:paraId="2132E807" w14:textId="38FC2B89" w:rsidR="004F32D2" w:rsidRPr="001E55A0" w:rsidRDefault="004F32D2" w:rsidP="00D40EE8">
      <w:pPr>
        <w:tabs>
          <w:tab w:val="left" w:pos="1134"/>
        </w:tabs>
        <w:autoSpaceDE w:val="0"/>
        <w:autoSpaceDN w:val="0"/>
        <w:adjustRightInd w:val="0"/>
        <w:spacing w:after="0" w:line="240" w:lineRule="auto"/>
        <w:ind w:left="1134" w:hanging="567"/>
        <w:contextualSpacing/>
        <w:rPr>
          <w:rFonts w:cs="Arial"/>
          <w:lang w:val="fr-FR" w:eastAsia="en-US"/>
        </w:rPr>
      </w:pPr>
    </w:p>
    <w:p w14:paraId="48EC6264" w14:textId="177947D7" w:rsidR="00AD2F8D" w:rsidRPr="001E55A0" w:rsidRDefault="004F32D2" w:rsidP="00D40EE8">
      <w:pPr>
        <w:tabs>
          <w:tab w:val="left" w:pos="1134"/>
        </w:tabs>
        <w:autoSpaceDE w:val="0"/>
        <w:autoSpaceDN w:val="0"/>
        <w:adjustRightInd w:val="0"/>
        <w:spacing w:after="0" w:line="240" w:lineRule="auto"/>
        <w:ind w:left="1134" w:hanging="567"/>
        <w:contextualSpacing/>
        <w:rPr>
          <w:lang w:val="fr-FR"/>
        </w:rPr>
      </w:pPr>
      <w:r w:rsidRPr="001E55A0">
        <w:rPr>
          <w:rFonts w:cs="Arial"/>
          <w:lang w:val="fr-FR" w:eastAsia="en-US"/>
        </w:rPr>
        <w:t>24.</w:t>
      </w:r>
      <w:r w:rsidRPr="001E55A0">
        <w:rPr>
          <w:rFonts w:cs="Arial"/>
          <w:lang w:val="fr-FR" w:eastAsia="en-US"/>
        </w:rPr>
        <w:tab/>
      </w:r>
      <w:r w:rsidR="00695AA2" w:rsidRPr="001E55A0">
        <w:rPr>
          <w:i/>
          <w:iCs/>
          <w:lang w:val="fr-FR"/>
        </w:rPr>
        <w:t>recommande</w:t>
      </w:r>
      <w:r w:rsidR="00695AA2" w:rsidRPr="001E55A0">
        <w:rPr>
          <w:lang w:val="fr-FR"/>
        </w:rPr>
        <w:t xml:space="preserve"> que l’UIP, en tant qu’organisation mondiale des parlements, puisse jouer un rôle prépondérant dans la gouvernance internationale d’Internet et la cyber-résilience en participant à tous les forums internationaux pertinents, notamment ceux organisés par les Nations Unies, pour faire entendre la voix des parlements, afin de prévoir toute cybermenace à la sécurité, aux moyens de subsistance ou au mode de vie des citoyens, et de pouvoir s’y préparer, y résister, y répondre et la surmonter.</w:t>
      </w:r>
    </w:p>
    <w:sectPr w:rsidR="00AD2F8D" w:rsidRPr="001E55A0" w:rsidSect="00374866">
      <w:headerReference w:type="default" r:id="rId12"/>
      <w:footerReference w:type="default" r:id="rId13"/>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F6D4A" w14:textId="77777777" w:rsidR="002B053E" w:rsidRDefault="002B053E" w:rsidP="0040611F">
      <w:pPr>
        <w:spacing w:after="0" w:line="240" w:lineRule="auto"/>
      </w:pPr>
      <w:r>
        <w:separator/>
      </w:r>
    </w:p>
  </w:endnote>
  <w:endnote w:type="continuationSeparator" w:id="0">
    <w:p w14:paraId="3065572E" w14:textId="77777777" w:rsidR="002B053E" w:rsidRDefault="002B053E" w:rsidP="0040611F">
      <w:pPr>
        <w:spacing w:after="0" w:line="240" w:lineRule="auto"/>
      </w:pPr>
      <w:r>
        <w:continuationSeparator/>
      </w:r>
    </w:p>
  </w:endnote>
  <w:endnote w:type="continuationNotice" w:id="1">
    <w:p w14:paraId="78D6FD02" w14:textId="77777777" w:rsidR="00554A9E" w:rsidRDefault="00554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91C2" w14:textId="69C17CAE" w:rsidR="006A0A43" w:rsidRPr="006A0A43" w:rsidRDefault="006A0A43" w:rsidP="006A0A43">
    <w:pPr>
      <w:pStyle w:val="Pieddepage"/>
      <w:ind w:left="-1276"/>
      <w:rPr>
        <w:b/>
        <w:color w:val="00AABE"/>
        <w:sz w:val="32"/>
        <w:szCs w:val="32"/>
      </w:rPr>
    </w:pPr>
    <w:bookmarkStart w:id="0" w:name="_Hlk119491489"/>
    <w:bookmarkStart w:id="1" w:name="_Hlk119491490"/>
    <w:bookmarkStart w:id="2" w:name="_Hlk119491497"/>
    <w:bookmarkStart w:id="3" w:name="_Hlk119491498"/>
    <w:bookmarkStart w:id="4" w:name="_Hlk119491499"/>
    <w:bookmarkStart w:id="5" w:name="_Hlk119491500"/>
    <w:bookmarkStart w:id="6" w:name="_Hlk119491501"/>
    <w:bookmarkStart w:id="7" w:name="_Hlk119491502"/>
    <w:r w:rsidRPr="00F377FF">
      <w:rPr>
        <w:b/>
        <w:noProof/>
        <w:color w:val="00AABE"/>
        <w:sz w:val="32"/>
        <w:szCs w:val="32"/>
      </w:rPr>
      <w:drawing>
        <wp:anchor distT="0" distB="0" distL="114300" distR="114300" simplePos="0" relativeHeight="251658240" behindDoc="1" locked="0" layoutInCell="1" allowOverlap="1" wp14:anchorId="5B5A4A35" wp14:editId="31DDB4BD">
          <wp:simplePos x="0" y="0"/>
          <wp:positionH relativeFrom="column">
            <wp:posOffset>-1238250</wp:posOffset>
          </wp:positionH>
          <wp:positionV relativeFrom="paragraph">
            <wp:posOffset>-665406</wp:posOffset>
          </wp:positionV>
          <wp:extent cx="5940000" cy="818621"/>
          <wp:effectExtent l="0" t="0" r="3810" b="0"/>
          <wp:wrapNone/>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pier entete-bottom_EN.jpg"/>
                  <pic:cNvPicPr/>
                </pic:nvPicPr>
                <pic:blipFill>
                  <a:blip r:embed="rId1"/>
                  <a:stretch>
                    <a:fillRect/>
                  </a:stretch>
                </pic:blipFill>
                <pic:spPr>
                  <a:xfrm>
                    <a:off x="0" y="0"/>
                    <a:ext cx="5940000" cy="818621"/>
                  </a:xfrm>
                  <a:prstGeom prst="rect">
                    <a:avLst/>
                  </a:prstGeom>
                </pic:spPr>
              </pic:pic>
            </a:graphicData>
          </a:graphic>
          <wp14:sizeRelH relativeFrom="margin">
            <wp14:pctWidth>0</wp14:pctWidth>
          </wp14:sizeRelH>
          <wp14:sizeRelV relativeFrom="margin">
            <wp14:pctHeight>0</wp14:pctHeight>
          </wp14:sizeRelV>
        </wp:anchor>
      </w:drawing>
    </w:r>
    <w:r w:rsidRPr="00F377FF">
      <w:rPr>
        <w:b/>
        <w:color w:val="00AABE"/>
        <w:sz w:val="32"/>
        <w:szCs w:val="32"/>
      </w:rPr>
      <w:t>#IPU14</w:t>
    </w:r>
    <w:r>
      <w:rPr>
        <w:b/>
        <w:color w:val="00AABE"/>
        <w:sz w:val="32"/>
        <w:szCs w:val="32"/>
      </w:rPr>
      <w:t>6</w:t>
    </w:r>
    <w:bookmarkEnd w:id="0"/>
    <w:bookmarkEnd w:id="1"/>
    <w:bookmarkEnd w:id="2"/>
    <w:bookmarkEnd w:id="3"/>
    <w:bookmarkEnd w:id="4"/>
    <w:bookmarkEnd w:id="5"/>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570" w14:textId="4540CA49" w:rsidR="00374866" w:rsidRPr="00374866" w:rsidRDefault="00374866" w:rsidP="003748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21187" w14:textId="77777777" w:rsidR="002B053E" w:rsidRDefault="002B053E" w:rsidP="0040611F">
      <w:pPr>
        <w:spacing w:after="0" w:line="240" w:lineRule="auto"/>
      </w:pPr>
      <w:r>
        <w:separator/>
      </w:r>
    </w:p>
  </w:footnote>
  <w:footnote w:type="continuationSeparator" w:id="0">
    <w:p w14:paraId="1836FBE8" w14:textId="77777777" w:rsidR="002B053E" w:rsidRDefault="002B053E" w:rsidP="0040611F">
      <w:pPr>
        <w:spacing w:after="0" w:line="240" w:lineRule="auto"/>
      </w:pPr>
      <w:r>
        <w:continuationSeparator/>
      </w:r>
    </w:p>
  </w:footnote>
  <w:footnote w:type="continuationNotice" w:id="1">
    <w:p w14:paraId="086AB0B1" w14:textId="77777777" w:rsidR="00554A9E" w:rsidRDefault="00554A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4688"/>
    </w:tblGrid>
    <w:tr w:rsidR="006A0A43" w:rsidRPr="006A0A43" w14:paraId="49584891" w14:textId="77777777" w:rsidTr="00E37C7B">
      <w:trPr>
        <w:trHeight w:val="1862"/>
      </w:trPr>
      <w:tc>
        <w:tcPr>
          <w:tcW w:w="5171" w:type="dxa"/>
        </w:tcPr>
        <w:p w14:paraId="1F99FCB0" w14:textId="77777777" w:rsidR="006A0A43" w:rsidRPr="006A0A43" w:rsidRDefault="006A0A43" w:rsidP="006A0A43">
          <w:pPr>
            <w:tabs>
              <w:tab w:val="left" w:pos="-142"/>
              <w:tab w:val="left" w:pos="0"/>
            </w:tabs>
            <w:spacing w:after="0" w:line="240" w:lineRule="auto"/>
            <w:rPr>
              <w:rFonts w:eastAsia="MS Mincho" w:cs="Arial"/>
              <w:lang w:val="fr-FR" w:eastAsia="en-US"/>
            </w:rPr>
          </w:pPr>
          <w:r w:rsidRPr="006A0A43">
            <w:rPr>
              <w:rFonts w:eastAsia="MS Mincho" w:cs="Arial"/>
              <w:noProof/>
              <w:sz w:val="18"/>
              <w:szCs w:val="18"/>
            </w:rPr>
            <w:drawing>
              <wp:anchor distT="0" distB="0" distL="114300" distR="114300" simplePos="0" relativeHeight="251658241" behindDoc="0" locked="0" layoutInCell="1" allowOverlap="1" wp14:anchorId="66103AC4" wp14:editId="17AB626C">
                <wp:simplePos x="0" y="0"/>
                <wp:positionH relativeFrom="column">
                  <wp:posOffset>-1905</wp:posOffset>
                </wp:positionH>
                <wp:positionV relativeFrom="paragraph">
                  <wp:posOffset>59690</wp:posOffset>
                </wp:positionV>
                <wp:extent cx="1466850" cy="1086485"/>
                <wp:effectExtent l="0" t="0" r="6350" b="5715"/>
                <wp:wrapNone/>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U_Letterhead_logo and details.jpg"/>
                        <pic:cNvPicPr/>
                      </pic:nvPicPr>
                      <pic:blipFill>
                        <a:blip r:embed="rId1"/>
                        <a:stretch>
                          <a:fillRect/>
                        </a:stretch>
                      </pic:blipFill>
                      <pic:spPr bwMode="auto">
                        <a:xfrm>
                          <a:off x="0" y="0"/>
                          <a:ext cx="1466850" cy="108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88" w:type="dxa"/>
        </w:tcPr>
        <w:p w14:paraId="717FA7E1" w14:textId="77777777" w:rsidR="006A0A43" w:rsidRPr="006A0A43" w:rsidRDefault="006A0A43" w:rsidP="006A0A43">
          <w:pPr>
            <w:tabs>
              <w:tab w:val="left" w:pos="-142"/>
              <w:tab w:val="left" w:pos="0"/>
            </w:tabs>
            <w:spacing w:after="0" w:line="240" w:lineRule="auto"/>
            <w:rPr>
              <w:rFonts w:eastAsia="MS Mincho" w:cs="Arial"/>
              <w:lang w:val="fr-FR" w:eastAsia="en-US"/>
            </w:rPr>
          </w:pPr>
          <w:r w:rsidRPr="006A0A43">
            <w:rPr>
              <w:rFonts w:eastAsia="MS Mincho" w:cs="Arial"/>
              <w:noProof/>
              <w:sz w:val="18"/>
              <w:szCs w:val="18"/>
            </w:rPr>
            <w:drawing>
              <wp:anchor distT="0" distB="0" distL="114300" distR="114300" simplePos="0" relativeHeight="251658242" behindDoc="0" locked="0" layoutInCell="1" allowOverlap="1" wp14:anchorId="24EB8E52" wp14:editId="7BBFA565">
                <wp:simplePos x="0" y="0"/>
                <wp:positionH relativeFrom="column">
                  <wp:posOffset>353060</wp:posOffset>
                </wp:positionH>
                <wp:positionV relativeFrom="paragraph">
                  <wp:posOffset>59690</wp:posOffset>
                </wp:positionV>
                <wp:extent cx="2503170" cy="879475"/>
                <wp:effectExtent l="0" t="0" r="0" b="0"/>
                <wp:wrapNone/>
                <wp:docPr id="20" name="Image 2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Une image contenant texte&#10;&#10;Description générée automatiquement"/>
                        <pic:cNvPicPr/>
                      </pic:nvPicPr>
                      <pic:blipFill>
                        <a:blip r:embed="rId2"/>
                        <a:stretch>
                          <a:fillRect/>
                        </a:stretch>
                      </pic:blipFill>
                      <pic:spPr bwMode="auto">
                        <a:xfrm>
                          <a:off x="0" y="0"/>
                          <a:ext cx="2503170" cy="87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AE4B6D2" w14:textId="77777777" w:rsidR="006A0A43" w:rsidRPr="006A0A43" w:rsidRDefault="006A0A43" w:rsidP="006A0A43">
    <w:pPr>
      <w:tabs>
        <w:tab w:val="left" w:pos="-142"/>
        <w:tab w:val="left" w:pos="0"/>
        <w:tab w:val="center" w:pos="4320"/>
      </w:tabs>
      <w:spacing w:after="0" w:line="240" w:lineRule="auto"/>
      <w:jc w:val="center"/>
      <w:rPr>
        <w:rFonts w:eastAsia="MS Mincho" w:cs="Arial"/>
        <w:color w:val="00AABE"/>
        <w:sz w:val="44"/>
        <w:szCs w:val="44"/>
        <w:lang w:eastAsia="en-US"/>
      </w:rPr>
    </w:pPr>
    <w:r w:rsidRPr="006A0A43">
      <w:rPr>
        <w:rFonts w:eastAsia="MS Mincho" w:cs="Arial"/>
        <w:b/>
        <w:bCs/>
        <w:color w:val="00AABE"/>
        <w:sz w:val="44"/>
        <w:szCs w:val="44"/>
        <w:lang w:eastAsia="en-US"/>
      </w:rPr>
      <w:t>146</w:t>
    </w:r>
    <w:r w:rsidRPr="006A0A43">
      <w:rPr>
        <w:rFonts w:eastAsia="MS Mincho" w:cs="Arial"/>
        <w:b/>
        <w:bCs/>
        <w:color w:val="00AABE"/>
        <w:sz w:val="44"/>
        <w:szCs w:val="44"/>
        <w:vertAlign w:val="superscript"/>
        <w:lang w:eastAsia="en-US"/>
      </w:rPr>
      <w:t>e</w:t>
    </w:r>
    <w:r w:rsidRPr="006A0A43">
      <w:rPr>
        <w:rFonts w:eastAsia="MS Mincho" w:cs="Arial"/>
        <w:b/>
        <w:bCs/>
        <w:color w:val="00AABE"/>
        <w:sz w:val="44"/>
        <w:szCs w:val="44"/>
        <w:lang w:eastAsia="en-US"/>
      </w:rPr>
      <w:t xml:space="preserve"> Assemblée de l'UIP</w:t>
    </w:r>
  </w:p>
  <w:p w14:paraId="2D7D1688" w14:textId="35F91AD3" w:rsidR="006A0A43" w:rsidRPr="007D12A6" w:rsidRDefault="006A0A43" w:rsidP="007D12A6">
    <w:pPr>
      <w:tabs>
        <w:tab w:val="left" w:pos="-142"/>
        <w:tab w:val="left" w:pos="0"/>
      </w:tabs>
      <w:spacing w:after="0" w:line="240" w:lineRule="auto"/>
      <w:jc w:val="center"/>
      <w:rPr>
        <w:rFonts w:eastAsia="MS Mincho" w:cs="Arial"/>
        <w:b/>
        <w:bCs/>
        <w:color w:val="00AABE"/>
        <w:sz w:val="28"/>
        <w:szCs w:val="28"/>
        <w:lang w:eastAsia="en-US"/>
      </w:rPr>
    </w:pPr>
    <w:r w:rsidRPr="006A0A43">
      <w:rPr>
        <w:rFonts w:eastAsia="MS Mincho" w:cs="Arial"/>
        <w:b/>
        <w:bCs/>
        <w:color w:val="00AABE"/>
        <w:sz w:val="28"/>
        <w:szCs w:val="28"/>
        <w:lang w:eastAsia="en-US"/>
      </w:rPr>
      <w:t>Manama (11</w:t>
    </w:r>
    <w:r w:rsidR="00132474">
      <w:rPr>
        <w:rFonts w:eastAsia="MS Mincho" w:cs="Arial"/>
        <w:b/>
        <w:bCs/>
        <w:color w:val="00AABE"/>
        <w:sz w:val="28"/>
        <w:szCs w:val="28"/>
        <w:lang w:eastAsia="en-US"/>
      </w:rPr>
      <w:t>-</w:t>
    </w:r>
    <w:r w:rsidRPr="006A0A43">
      <w:rPr>
        <w:rFonts w:eastAsia="MS Mincho" w:cs="Arial"/>
        <w:b/>
        <w:bCs/>
        <w:color w:val="00AABE"/>
        <w:sz w:val="28"/>
        <w:szCs w:val="28"/>
        <w:lang w:eastAsia="en-US"/>
      </w:rPr>
      <w:t>15 mars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7091" w14:textId="79A4F7EF" w:rsidR="00374866" w:rsidRPr="00374866" w:rsidRDefault="00374866" w:rsidP="00374866">
    <w:pPr>
      <w:pStyle w:val="En-tte"/>
    </w:pPr>
    <w:r>
      <w:tab/>
      <w:t xml:space="preserve">- </w:t>
    </w:r>
    <w:r>
      <w:fldChar w:fldCharType="begin"/>
    </w:r>
    <w:r>
      <w:instrText>PAGE   \* MERGEFORMAT</w:instrText>
    </w:r>
    <w:r>
      <w:fldChar w:fldCharType="separate"/>
    </w:r>
    <w:r>
      <w:rPr>
        <w:lang w:val="fr-FR"/>
      </w:rPr>
      <w:t>1</w:t>
    </w:r>
    <w:r>
      <w:fldChar w:fldCharType="end"/>
    </w:r>
    <w:r>
      <w:t xml:space="preserve"> -</w:t>
    </w:r>
    <w:r>
      <w:tab/>
    </w:r>
    <w:r w:rsidRPr="00C95BFB">
      <w:rPr>
        <w:rFonts w:cs="Arial"/>
        <w:lang w:val="fr-FR" w:eastAsia="fr-FR"/>
      </w:rPr>
      <w:t>C-I/1</w:t>
    </w:r>
    <w:r>
      <w:rPr>
        <w:rFonts w:cs="Arial"/>
        <w:lang w:val="fr-FR" w:eastAsia="fr-FR"/>
      </w:rPr>
      <w:t>46</w:t>
    </w:r>
    <w:r w:rsidRPr="00C95BFB">
      <w:rPr>
        <w:rFonts w:cs="Arial"/>
        <w:lang w:val="fr-FR" w:eastAsia="fr-FR"/>
      </w:rPr>
      <w:t>/</w:t>
    </w:r>
    <w:r>
      <w:rPr>
        <w:rFonts w:cs="Arial"/>
        <w:lang w:val="fr-FR" w:eastAsia="fr-FR"/>
      </w:rPr>
      <w:t>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26E6"/>
    <w:multiLevelType w:val="hybridMultilevel"/>
    <w:tmpl w:val="16647BA2"/>
    <w:lvl w:ilvl="0" w:tplc="698C8ABE">
      <w:start w:val="1"/>
      <w:numFmt w:val="decimal"/>
      <w:lvlText w:val="%1."/>
      <w:lvlJc w:val="left"/>
      <w:pPr>
        <w:ind w:left="1131" w:hanging="564"/>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DB"/>
    <w:rsid w:val="0001159E"/>
    <w:rsid w:val="00022666"/>
    <w:rsid w:val="00041114"/>
    <w:rsid w:val="00087B29"/>
    <w:rsid w:val="00112D3C"/>
    <w:rsid w:val="00132474"/>
    <w:rsid w:val="00146C07"/>
    <w:rsid w:val="001D3D48"/>
    <w:rsid w:val="001E55A0"/>
    <w:rsid w:val="002B053E"/>
    <w:rsid w:val="002B2F84"/>
    <w:rsid w:val="002C6B21"/>
    <w:rsid w:val="002E22FE"/>
    <w:rsid w:val="002E2B30"/>
    <w:rsid w:val="003355EB"/>
    <w:rsid w:val="00374866"/>
    <w:rsid w:val="003B61D3"/>
    <w:rsid w:val="003E4D03"/>
    <w:rsid w:val="00402836"/>
    <w:rsid w:val="0040611F"/>
    <w:rsid w:val="00414BBE"/>
    <w:rsid w:val="00462C72"/>
    <w:rsid w:val="00467E92"/>
    <w:rsid w:val="004F32D2"/>
    <w:rsid w:val="00554A9E"/>
    <w:rsid w:val="005674DB"/>
    <w:rsid w:val="005F5E47"/>
    <w:rsid w:val="006439AD"/>
    <w:rsid w:val="0065462D"/>
    <w:rsid w:val="00682303"/>
    <w:rsid w:val="00682335"/>
    <w:rsid w:val="00695AA2"/>
    <w:rsid w:val="006A0A43"/>
    <w:rsid w:val="006B601B"/>
    <w:rsid w:val="007D12A6"/>
    <w:rsid w:val="00856522"/>
    <w:rsid w:val="008B42B9"/>
    <w:rsid w:val="008F0591"/>
    <w:rsid w:val="00901E5D"/>
    <w:rsid w:val="009A19B9"/>
    <w:rsid w:val="009A69F1"/>
    <w:rsid w:val="009D5C5F"/>
    <w:rsid w:val="00A74C34"/>
    <w:rsid w:val="00AD2F8D"/>
    <w:rsid w:val="00B22EF3"/>
    <w:rsid w:val="00BA18BF"/>
    <w:rsid w:val="00BE188C"/>
    <w:rsid w:val="00C136C8"/>
    <w:rsid w:val="00CC024D"/>
    <w:rsid w:val="00D4082B"/>
    <w:rsid w:val="00D40EE8"/>
    <w:rsid w:val="00D55BB3"/>
    <w:rsid w:val="00D67B0C"/>
    <w:rsid w:val="00D86F43"/>
    <w:rsid w:val="00E660C8"/>
    <w:rsid w:val="00E81BA3"/>
    <w:rsid w:val="00E86A99"/>
    <w:rsid w:val="00EB007F"/>
    <w:rsid w:val="00EF3995"/>
    <w:rsid w:val="00F05D98"/>
    <w:rsid w:val="00F3701B"/>
    <w:rsid w:val="00F44A48"/>
    <w:rsid w:val="00F67B74"/>
    <w:rsid w:val="00F70D72"/>
    <w:rsid w:val="00FC1CA5"/>
    <w:rsid w:val="00FC5869"/>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58EB5"/>
  <w15:chartTrackingRefBased/>
  <w15:docId w15:val="{44D96037-5455-4860-B79D-D22C4F31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4DB"/>
    <w:pPr>
      <w:spacing w:after="200" w:line="276" w:lineRule="auto"/>
    </w:pPr>
    <w:rPr>
      <w:rFonts w:ascii="Arial" w:eastAsia="Calibri" w:hAnsi="Arial" w:cs="Times New Roman"/>
      <w:sz w:val="20"/>
      <w:szCs w:val="20"/>
      <w:lang w:val="fr-CH"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611F"/>
    <w:pPr>
      <w:tabs>
        <w:tab w:val="center" w:pos="4536"/>
        <w:tab w:val="right" w:pos="9072"/>
      </w:tabs>
      <w:spacing w:after="0" w:line="240" w:lineRule="auto"/>
    </w:pPr>
  </w:style>
  <w:style w:type="character" w:customStyle="1" w:styleId="En-tteCar">
    <w:name w:val="En-tête Car"/>
    <w:basedOn w:val="Policepardfaut"/>
    <w:link w:val="En-tte"/>
    <w:uiPriority w:val="99"/>
    <w:rsid w:val="0040611F"/>
    <w:rPr>
      <w:rFonts w:ascii="Arial" w:eastAsia="Calibri" w:hAnsi="Arial" w:cs="Times New Roman"/>
      <w:sz w:val="20"/>
      <w:szCs w:val="20"/>
      <w:lang w:val="fr-CH" w:eastAsia="fr-CH"/>
    </w:rPr>
  </w:style>
  <w:style w:type="paragraph" w:styleId="Pieddepage">
    <w:name w:val="footer"/>
    <w:basedOn w:val="Normal"/>
    <w:link w:val="PieddepageCar"/>
    <w:uiPriority w:val="99"/>
    <w:unhideWhenUsed/>
    <w:rsid w:val="004061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611F"/>
    <w:rPr>
      <w:rFonts w:ascii="Arial" w:eastAsia="Calibri" w:hAnsi="Arial" w:cs="Times New Roman"/>
      <w:sz w:val="20"/>
      <w:szCs w:val="20"/>
      <w:lang w:val="fr-CH" w:eastAsia="fr-CH"/>
    </w:rPr>
  </w:style>
  <w:style w:type="paragraph" w:styleId="Rvision">
    <w:name w:val="Revision"/>
    <w:hidden/>
    <w:uiPriority w:val="99"/>
    <w:semiHidden/>
    <w:rsid w:val="00087B29"/>
    <w:pPr>
      <w:spacing w:after="0" w:line="240" w:lineRule="auto"/>
    </w:pPr>
    <w:rPr>
      <w:rFonts w:ascii="Arial" w:eastAsia="Calibri" w:hAnsi="Arial" w:cs="Times New Roman"/>
      <w:sz w:val="20"/>
      <w:szCs w:val="20"/>
      <w:lang w:val="fr-CH" w:eastAsia="fr-CH"/>
    </w:rPr>
  </w:style>
  <w:style w:type="table" w:styleId="Grilledutableau">
    <w:name w:val="Table Grid"/>
    <w:basedOn w:val="TableauNormal"/>
    <w:uiPriority w:val="59"/>
    <w:rsid w:val="006A0A43"/>
    <w:pPr>
      <w:spacing w:after="0" w:line="240" w:lineRule="auto"/>
    </w:pPr>
    <w:rPr>
      <w:rFonts w:eastAsia="MS Mincho"/>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4866"/>
    <w:pPr>
      <w:autoSpaceDE w:val="0"/>
      <w:autoSpaceDN w:val="0"/>
      <w:adjustRightInd w:val="0"/>
      <w:spacing w:after="0" w:line="240" w:lineRule="auto"/>
    </w:pPr>
    <w:rPr>
      <w:rFonts w:ascii="Times New Roman" w:hAnsi="Times New Roman" w:cs="Times New Roman"/>
      <w:color w:val="000000"/>
      <w:sz w:val="24"/>
      <w:szCs w:val="24"/>
      <w:lang w:val="de-DE"/>
    </w:rPr>
  </w:style>
  <w:style w:type="paragraph" w:customStyle="1" w:styleId="p3">
    <w:name w:val="p3"/>
    <w:basedOn w:val="Normal"/>
    <w:rsid w:val="00374866"/>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basedOn w:val="Policepardfaut"/>
    <w:rsid w:val="00374866"/>
  </w:style>
  <w:style w:type="character" w:styleId="Marquedecommentaire">
    <w:name w:val="annotation reference"/>
    <w:basedOn w:val="Policepardfaut"/>
    <w:uiPriority w:val="99"/>
    <w:semiHidden/>
    <w:unhideWhenUsed/>
    <w:rsid w:val="00D40EE8"/>
    <w:rPr>
      <w:sz w:val="16"/>
      <w:szCs w:val="16"/>
    </w:rPr>
  </w:style>
  <w:style w:type="paragraph" w:styleId="Commentaire">
    <w:name w:val="annotation text"/>
    <w:basedOn w:val="Normal"/>
    <w:link w:val="CommentaireCar"/>
    <w:uiPriority w:val="99"/>
    <w:unhideWhenUsed/>
    <w:rsid w:val="00D40EE8"/>
    <w:pPr>
      <w:spacing w:line="240" w:lineRule="auto"/>
    </w:pPr>
  </w:style>
  <w:style w:type="character" w:customStyle="1" w:styleId="CommentaireCar">
    <w:name w:val="Commentaire Car"/>
    <w:basedOn w:val="Policepardfaut"/>
    <w:link w:val="Commentaire"/>
    <w:uiPriority w:val="99"/>
    <w:rsid w:val="00D40EE8"/>
    <w:rPr>
      <w:rFonts w:ascii="Arial" w:eastAsia="Calibri" w:hAnsi="Arial" w:cs="Times New Roman"/>
      <w:sz w:val="20"/>
      <w:szCs w:val="20"/>
      <w:lang w:val="fr-CH" w:eastAsia="fr-CH"/>
    </w:rPr>
  </w:style>
  <w:style w:type="paragraph" w:styleId="Objetducommentaire">
    <w:name w:val="annotation subject"/>
    <w:basedOn w:val="Commentaire"/>
    <w:next w:val="Commentaire"/>
    <w:link w:val="ObjetducommentaireCar"/>
    <w:uiPriority w:val="99"/>
    <w:semiHidden/>
    <w:unhideWhenUsed/>
    <w:rsid w:val="00D40EE8"/>
    <w:rPr>
      <w:b/>
      <w:bCs/>
    </w:rPr>
  </w:style>
  <w:style w:type="character" w:customStyle="1" w:styleId="ObjetducommentaireCar">
    <w:name w:val="Objet du commentaire Car"/>
    <w:basedOn w:val="CommentaireCar"/>
    <w:link w:val="Objetducommentaire"/>
    <w:uiPriority w:val="99"/>
    <w:semiHidden/>
    <w:rsid w:val="00D40EE8"/>
    <w:rPr>
      <w:rFonts w:ascii="Arial" w:eastAsia="Calibri" w:hAnsi="Arial" w:cs="Times New Roman"/>
      <w:b/>
      <w:bCs/>
      <w:sz w:val="20"/>
      <w:szCs w:val="20"/>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9C625A-6777-4123-9EE5-7BCCFE081C8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93d8a23-fb4a-404c-8f20-5db9a0662cc5"/>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C89B9C28-2899-41DB-83EF-92294C54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42381-D162-40C3-A05F-F9C73F336A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2223</Words>
  <Characters>12227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Marzal</dc:creator>
  <cp:keywords/>
  <dc:description/>
  <cp:lastModifiedBy>Laurence Marzal</cp:lastModifiedBy>
  <cp:revision>13</cp:revision>
  <cp:lastPrinted>2023-01-17T08:28:00Z</cp:lastPrinted>
  <dcterms:created xsi:type="dcterms:W3CDTF">2023-01-17T10:25:00Z</dcterms:created>
  <dcterms:modified xsi:type="dcterms:W3CDTF">2023-01-19T16:09:00Z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