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DD" w:rsidRPr="00505B52" w:rsidRDefault="00280ADD">
      <w:pPr>
        <w:pStyle w:val="a"/>
        <w:jc w:val="center"/>
        <w:outlineLvl w:val="1"/>
        <w:rPr>
          <w:rFonts w:ascii="Arial" w:hAnsi="Arial"/>
          <w:b/>
          <w:bCs/>
          <w:iCs/>
          <w:color w:val="00AABE"/>
          <w:sz w:val="30"/>
          <w:szCs w:val="30"/>
          <w:u w:color="00AABE"/>
          <w:lang w:val="fr-FR"/>
        </w:rPr>
      </w:pPr>
      <w:r w:rsidRPr="00505B52">
        <w:rPr>
          <w:rFonts w:ascii="Arial" w:hAnsi="Arial"/>
          <w:b/>
          <w:bCs/>
          <w:iCs/>
          <w:color w:val="00AABE"/>
          <w:sz w:val="30"/>
          <w:szCs w:val="30"/>
          <w:u w:color="00AABE"/>
          <w:lang w:val="fr-FR"/>
        </w:rPr>
        <w:t xml:space="preserve">Séminaire sur la </w:t>
      </w:r>
      <w:r w:rsidR="005C1C0B">
        <w:rPr>
          <w:rFonts w:ascii="Arial" w:hAnsi="Arial"/>
          <w:b/>
          <w:bCs/>
          <w:iCs/>
          <w:color w:val="00AABE"/>
          <w:sz w:val="30"/>
          <w:szCs w:val="30"/>
          <w:u w:color="00AABE"/>
          <w:lang w:val="fr-FR"/>
        </w:rPr>
        <w:t xml:space="preserve">mise en œuvre </w:t>
      </w:r>
      <w:r w:rsidRPr="00505B52">
        <w:rPr>
          <w:rFonts w:ascii="Arial" w:hAnsi="Arial"/>
          <w:b/>
          <w:bCs/>
          <w:iCs/>
          <w:color w:val="00AABE"/>
          <w:sz w:val="30"/>
          <w:szCs w:val="30"/>
          <w:u w:color="00AABE"/>
          <w:lang w:val="fr-FR"/>
        </w:rPr>
        <w:t>des ODD à l’intention des parlements du Groupe géopolitique des Douze Plus de l’UIP et des parlements d’Asie de l’Est</w:t>
      </w:r>
    </w:p>
    <w:p w:rsidR="00280ADD" w:rsidRPr="00280ADD" w:rsidRDefault="00280ADD">
      <w:pPr>
        <w:pStyle w:val="a"/>
        <w:jc w:val="center"/>
        <w:outlineLvl w:val="1"/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  <w:lang w:val="fr-CH"/>
        </w:rPr>
      </w:pPr>
    </w:p>
    <w:p w:rsidR="007D0D4C" w:rsidRDefault="00A2409A">
      <w:pPr>
        <w:pStyle w:val="a"/>
        <w:jc w:val="center"/>
        <w:outlineLvl w:val="1"/>
        <w:rPr>
          <w:rFonts w:ascii="Arial" w:eastAsia="Arial" w:hAnsi="Arial" w:cs="Arial"/>
          <w:b/>
          <w:bCs/>
          <w:i/>
          <w:iCs/>
          <w:color w:val="00AABE"/>
          <w:sz w:val="30"/>
          <w:szCs w:val="30"/>
          <w:u w:color="00AABE"/>
        </w:rPr>
      </w:pPr>
      <w:r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</w:rPr>
        <w:t>Seminar on Achiev</w:t>
      </w:r>
      <w:r w:rsidR="009034DD"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</w:rPr>
        <w:t xml:space="preserve">ing </w:t>
      </w:r>
      <w:r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</w:rPr>
        <w:t xml:space="preserve">the SDGs for the </w:t>
      </w:r>
      <w:r w:rsidR="009034DD"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</w:rPr>
        <w:t xml:space="preserve">IPU’s </w:t>
      </w:r>
      <w:r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</w:rPr>
        <w:t>Twelve Plus Geopolitical Group and East Asia</w:t>
      </w:r>
      <w:r w:rsidR="009034DD" w:rsidRPr="009034DD"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</w:rPr>
        <w:t xml:space="preserve"> </w:t>
      </w:r>
      <w:r w:rsidR="009034DD">
        <w:rPr>
          <w:rFonts w:ascii="Arial" w:hAnsi="Arial"/>
          <w:b/>
          <w:bCs/>
          <w:i/>
          <w:iCs/>
          <w:color w:val="00AABE"/>
          <w:sz w:val="30"/>
          <w:szCs w:val="30"/>
          <w:u w:color="00AABE"/>
        </w:rPr>
        <w:t xml:space="preserve">Parliaments </w:t>
      </w:r>
    </w:p>
    <w:p w:rsidR="007D0D4C" w:rsidRDefault="007D0D4C">
      <w:pPr>
        <w:pStyle w:val="a"/>
        <w:jc w:val="center"/>
        <w:outlineLvl w:val="1"/>
        <w:rPr>
          <w:rFonts w:ascii="Arial" w:eastAsia="Arial" w:hAnsi="Arial" w:cs="Arial"/>
          <w:b/>
          <w:bCs/>
          <w:i/>
          <w:iCs/>
          <w:color w:val="00AABE"/>
          <w:sz w:val="20"/>
          <w:szCs w:val="20"/>
          <w:u w:color="00AABE"/>
        </w:rPr>
      </w:pPr>
    </w:p>
    <w:p w:rsidR="00280ADD" w:rsidRPr="00280ADD" w:rsidRDefault="00280ADD">
      <w:pPr>
        <w:pStyle w:val="a"/>
        <w:jc w:val="center"/>
        <w:outlineLvl w:val="1"/>
        <w:rPr>
          <w:rFonts w:ascii="Arial" w:hAnsi="Arial"/>
          <w:b/>
          <w:bCs/>
          <w:color w:val="00AABE"/>
          <w:sz w:val="22"/>
          <w:szCs w:val="22"/>
          <w:u w:color="00AABE"/>
          <w:lang w:val="fr-CH"/>
        </w:rPr>
      </w:pPr>
      <w:r w:rsidRPr="00280ADD">
        <w:rPr>
          <w:rFonts w:ascii="Arial" w:hAnsi="Arial"/>
          <w:b/>
          <w:bCs/>
          <w:color w:val="00AABE"/>
          <w:sz w:val="22"/>
          <w:szCs w:val="22"/>
          <w:u w:color="00AABE"/>
          <w:lang w:val="fr-CH"/>
        </w:rPr>
        <w:t>Organisé conjointement par la Knesset et l'Union interparlementaire</w:t>
      </w:r>
    </w:p>
    <w:p w:rsidR="007D0D4C" w:rsidRPr="00505B52" w:rsidRDefault="00A2409A">
      <w:pPr>
        <w:pStyle w:val="a"/>
        <w:jc w:val="center"/>
        <w:outlineLvl w:val="1"/>
        <w:rPr>
          <w:rFonts w:ascii="Arial" w:eastAsia="Arial" w:hAnsi="Arial" w:cs="Arial"/>
          <w:b/>
          <w:bCs/>
          <w:i/>
          <w:color w:val="00AABE"/>
          <w:sz w:val="22"/>
          <w:szCs w:val="22"/>
          <w:u w:color="00AABE"/>
        </w:rPr>
      </w:pPr>
      <w:r w:rsidRPr="00505B52">
        <w:rPr>
          <w:rFonts w:ascii="Arial" w:hAnsi="Arial"/>
          <w:b/>
          <w:bCs/>
          <w:i/>
          <w:color w:val="00AABE"/>
          <w:sz w:val="22"/>
          <w:szCs w:val="22"/>
          <w:u w:color="00AABE"/>
        </w:rPr>
        <w:t>Jointly organized by the Knesset and the Inter-Parliamentary Union</w:t>
      </w:r>
    </w:p>
    <w:p w:rsidR="007D0D4C" w:rsidRDefault="007D0D4C">
      <w:pPr>
        <w:pStyle w:val="a"/>
        <w:jc w:val="right"/>
        <w:rPr>
          <w:rFonts w:ascii="Arial" w:eastAsia="Arial" w:hAnsi="Arial" w:cs="Arial"/>
          <w:sz w:val="12"/>
          <w:szCs w:val="12"/>
        </w:rPr>
      </w:pPr>
    </w:p>
    <w:p w:rsidR="007D0D4C" w:rsidRDefault="00280ADD">
      <w:pPr>
        <w:pStyle w:val="a"/>
        <w:jc w:val="center"/>
        <w:outlineLvl w:val="1"/>
        <w:rPr>
          <w:rFonts w:ascii="Arial" w:eastAsia="Arial" w:hAnsi="Arial" w:cs="Arial"/>
          <w:b/>
          <w:bCs/>
          <w:i/>
          <w:iCs/>
          <w:color w:val="00AABE"/>
          <w:sz w:val="22"/>
          <w:szCs w:val="22"/>
          <w:u w:color="00AABE"/>
        </w:rPr>
      </w:pPr>
      <w:r w:rsidRPr="008D516B">
        <w:rPr>
          <w:rFonts w:ascii="Arial" w:hAnsi="Arial"/>
          <w:b/>
          <w:bCs/>
          <w:iCs/>
          <w:color w:val="00AABE"/>
          <w:sz w:val="22"/>
          <w:szCs w:val="22"/>
          <w:u w:color="00AABE"/>
        </w:rPr>
        <w:t xml:space="preserve">20-22 </w:t>
      </w:r>
      <w:r w:rsidRPr="008D516B">
        <w:rPr>
          <w:rFonts w:ascii="Arial" w:hAnsi="Arial"/>
          <w:b/>
          <w:bCs/>
          <w:iCs/>
          <w:color w:val="00AABE"/>
          <w:sz w:val="22"/>
          <w:szCs w:val="22"/>
          <w:u w:color="00AABE"/>
          <w:lang w:val="fr-FR"/>
        </w:rPr>
        <w:t>novembre</w:t>
      </w:r>
      <w:r w:rsidRPr="008D516B">
        <w:rPr>
          <w:rFonts w:ascii="Arial" w:hAnsi="Arial"/>
          <w:b/>
          <w:bCs/>
          <w:iCs/>
          <w:color w:val="00AABE"/>
          <w:sz w:val="22"/>
          <w:szCs w:val="22"/>
          <w:u w:color="00AABE"/>
        </w:rPr>
        <w:t xml:space="preserve"> 2018</w:t>
      </w:r>
      <w:r w:rsidR="00BF12AF">
        <w:rPr>
          <w:rFonts w:ascii="Arial" w:hAnsi="Arial"/>
          <w:b/>
          <w:bCs/>
          <w:iCs/>
          <w:color w:val="00AABE"/>
          <w:sz w:val="22"/>
          <w:szCs w:val="22"/>
          <w:u w:color="00AABE"/>
        </w:rPr>
        <w:t xml:space="preserve"> </w:t>
      </w:r>
      <w:r w:rsidRPr="008D516B">
        <w:rPr>
          <w:rFonts w:ascii="Arial" w:hAnsi="Arial"/>
          <w:b/>
          <w:bCs/>
          <w:iCs/>
          <w:color w:val="00AABE"/>
          <w:sz w:val="22"/>
          <w:szCs w:val="22"/>
          <w:u w:color="00AABE"/>
        </w:rPr>
        <w:t>/</w:t>
      </w:r>
      <w:r w:rsidR="00BF12AF">
        <w:rPr>
          <w:rFonts w:ascii="Arial" w:hAnsi="Arial"/>
          <w:b/>
          <w:bCs/>
          <w:iCs/>
          <w:color w:val="00AABE"/>
          <w:sz w:val="22"/>
          <w:szCs w:val="22"/>
          <w:u w:color="00AABE"/>
        </w:rPr>
        <w:t xml:space="preserve"> </w:t>
      </w:r>
      <w:r w:rsidR="00BF12AF">
        <w:rPr>
          <w:rFonts w:ascii="Arial" w:hAnsi="Arial"/>
          <w:b/>
          <w:bCs/>
          <w:i/>
          <w:iCs/>
          <w:color w:val="00AABE"/>
          <w:sz w:val="22"/>
          <w:szCs w:val="22"/>
          <w:u w:color="00AABE"/>
        </w:rPr>
        <w:t>20-</w:t>
      </w:r>
      <w:r w:rsidR="00A2409A" w:rsidRPr="008D516B">
        <w:rPr>
          <w:rFonts w:ascii="Arial" w:hAnsi="Arial"/>
          <w:b/>
          <w:bCs/>
          <w:i/>
          <w:iCs/>
          <w:color w:val="00AABE"/>
          <w:sz w:val="22"/>
          <w:szCs w:val="22"/>
          <w:u w:color="00AABE"/>
        </w:rPr>
        <w:t>22 November 2018</w:t>
      </w:r>
    </w:p>
    <w:p w:rsidR="007D0D4C" w:rsidRDefault="007D0D4C">
      <w:pPr>
        <w:pStyle w:val="a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106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00"/>
        <w:gridCol w:w="1984"/>
        <w:gridCol w:w="709"/>
        <w:gridCol w:w="4111"/>
      </w:tblGrid>
      <w:tr w:rsidR="007D0D4C" w:rsidTr="00B305CE">
        <w:trPr>
          <w:trHeight w:val="453"/>
        </w:trPr>
        <w:tc>
          <w:tcPr>
            <w:tcW w:w="10604" w:type="dxa"/>
            <w:gridSpan w:val="4"/>
            <w:tcBorders>
              <w:top w:val="nil"/>
              <w:left w:val="nil"/>
              <w:bottom w:val="single" w:sz="4" w:space="0" w:color="7B8080"/>
              <w:right w:val="nil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7D0D4C">
            <w:pPr>
              <w:pStyle w:val="a"/>
              <w:shd w:val="clear" w:color="auto" w:fill="B2DFE1"/>
              <w:tabs>
                <w:tab w:val="left" w:pos="1376"/>
                <w:tab w:val="center" w:pos="5443"/>
              </w:tabs>
              <w:jc w:val="center"/>
              <w:rPr>
                <w:rFonts w:ascii="Arial" w:eastAsia="Arial" w:hAnsi="Arial" w:cs="Arial"/>
                <w:b/>
                <w:bCs/>
                <w:spacing w:val="-2"/>
                <w:sz w:val="6"/>
                <w:szCs w:val="6"/>
              </w:rPr>
            </w:pPr>
          </w:p>
          <w:p w:rsidR="007D0D4C" w:rsidRDefault="006E0B26" w:rsidP="006E0B26">
            <w:pPr>
              <w:pStyle w:val="a"/>
              <w:shd w:val="clear" w:color="auto" w:fill="B2DFE1"/>
              <w:tabs>
                <w:tab w:val="left" w:pos="1376"/>
                <w:tab w:val="center" w:pos="5443"/>
              </w:tabs>
              <w:jc w:val="center"/>
            </w:pPr>
            <w:r>
              <w:rPr>
                <w:rFonts w:ascii="Arial" w:hAnsi="Arial"/>
                <w:b/>
                <w:bCs/>
                <w:spacing w:val="-2"/>
                <w:sz w:val="24"/>
                <w:szCs w:val="24"/>
              </w:rPr>
              <w:t>FORMULAIRE D'INSCRIPTION</w:t>
            </w:r>
            <w:r w:rsidR="00A2409A">
              <w:rPr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 / </w:t>
            </w:r>
            <w:r w:rsidR="00A2409A" w:rsidRPr="006E0B26">
              <w:rPr>
                <w:rFonts w:ascii="Arial" w:hAnsi="Arial"/>
                <w:b/>
                <w:bCs/>
                <w:i/>
                <w:spacing w:val="-2"/>
                <w:sz w:val="24"/>
                <w:szCs w:val="24"/>
              </w:rPr>
              <w:t>REGISTRATION FORM</w:t>
            </w:r>
            <w:r w:rsidR="00A2409A">
              <w:rPr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7D0D4C" w:rsidRPr="00085021" w:rsidTr="00B305CE">
        <w:trPr>
          <w:trHeight w:val="1762"/>
        </w:trPr>
        <w:tc>
          <w:tcPr>
            <w:tcW w:w="3800" w:type="dxa"/>
            <w:vMerge w:val="restart"/>
            <w:tcBorders>
              <w:top w:val="single" w:sz="4" w:space="0" w:color="7B8080"/>
              <w:left w:val="nil"/>
              <w:bottom w:val="single" w:sz="4" w:space="0" w:color="7B8080"/>
              <w:right w:val="single" w:sz="4" w:space="0" w:color="7B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5" w:type="dxa"/>
            </w:tcMar>
            <w:vAlign w:val="center"/>
          </w:tcPr>
          <w:p w:rsidR="007D0D4C" w:rsidRPr="00AC3727" w:rsidRDefault="00A2409A">
            <w:pPr>
              <w:pStyle w:val="a"/>
              <w:spacing w:after="60"/>
              <w:ind w:right="215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Nous vous prions de nous retourner ce formulaire le plus rapidement possible et au plus tard le :</w:t>
            </w:r>
          </w:p>
          <w:p w:rsidR="007D0D4C" w:rsidRDefault="00A2409A">
            <w:pPr>
              <w:pStyle w:val="a"/>
              <w:ind w:right="213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Please complete this form and send it back as soon as possible and</w:t>
            </w:r>
            <w:r w:rsidR="009034DD">
              <w:rPr>
                <w:rFonts w:ascii="Arial" w:hAnsi="Arial"/>
                <w:i/>
                <w:iCs/>
                <w:sz w:val="20"/>
                <w:szCs w:val="20"/>
              </w:rPr>
              <w:t xml:space="preserve"> at the latest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by</w:t>
            </w:r>
            <w:r w:rsidR="009034DD">
              <w:rPr>
                <w:rFonts w:ascii="Arial" w:hAnsi="Arial"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A2409A">
            <w:pPr>
              <w:pStyle w:val="a"/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  <w:u w:val="single"/>
                <w:lang w:val="fr-FR"/>
              </w:rPr>
              <w:t>6/11/2018</w:t>
            </w:r>
          </w:p>
        </w:tc>
        <w:tc>
          <w:tcPr>
            <w:tcW w:w="709" w:type="dxa"/>
            <w:vMerge w:val="restart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B305CE">
            <w:r w:rsidRPr="00293520">
              <w:rPr>
                <w:rFonts w:ascii="Wingdings" w:hAnsi="Wingdings"/>
                <w:sz w:val="40"/>
              </w:rPr>
              <w:t></w:t>
            </w:r>
          </w:p>
        </w:tc>
        <w:tc>
          <w:tcPr>
            <w:tcW w:w="411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Pr="00AC3727" w:rsidRDefault="00A2409A">
            <w:pPr>
              <w:pStyle w:val="a"/>
              <w:spacing w:before="1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Union interparlementaire</w:t>
            </w:r>
          </w:p>
          <w:p w:rsidR="007D0D4C" w:rsidRPr="00AC3727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Chemin du Pommier 5</w:t>
            </w:r>
          </w:p>
          <w:p w:rsidR="007D0D4C" w:rsidRPr="00AC3727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 xml:space="preserve">C.P. 330, </w:t>
            </w:r>
            <w:proofErr w:type="spellStart"/>
            <w:r>
              <w:rPr>
                <w:rFonts w:ascii="Arial" w:hAnsi="Arial"/>
                <w:sz w:val="20"/>
                <w:szCs w:val="20"/>
                <w:lang w:val="fr-FR"/>
              </w:rPr>
              <w:t>CH-1218</w:t>
            </w:r>
            <w:proofErr w:type="spellEnd"/>
            <w:r>
              <w:rPr>
                <w:rFonts w:ascii="Arial Unicode MS" w:hAnsi="Arial Unicode MS"/>
                <w:sz w:val="20"/>
                <w:szCs w:val="20"/>
                <w:lang w:val="fr-FR"/>
              </w:rPr>
              <w:br/>
            </w:r>
            <w:r>
              <w:rPr>
                <w:rFonts w:ascii="Arial" w:hAnsi="Arial"/>
                <w:sz w:val="20"/>
                <w:szCs w:val="20"/>
                <w:lang w:val="fr-FR"/>
              </w:rPr>
              <w:t xml:space="preserve">Le Grand-Saconnex / Genève </w:t>
            </w:r>
          </w:p>
          <w:p w:rsidR="007D0D4C" w:rsidRPr="00AC3727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Suisse</w:t>
            </w:r>
          </w:p>
          <w:p w:rsidR="007D0D4C" w:rsidRPr="00AC3727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Fax : +41</w:t>
            </w:r>
            <w:r w:rsidR="00BF12AF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22 919</w:t>
            </w:r>
            <w:r w:rsidR="00BF12AF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41</w:t>
            </w:r>
            <w:r w:rsidR="00BF12AF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60</w:t>
            </w:r>
          </w:p>
          <w:p w:rsidR="007D0D4C" w:rsidRPr="00AC3727" w:rsidRDefault="00085021">
            <w:pPr>
              <w:pStyle w:val="a"/>
              <w:rPr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C</w:t>
            </w:r>
            <w:r w:rsidR="00280ADD">
              <w:rPr>
                <w:rFonts w:ascii="Arial" w:hAnsi="Arial"/>
                <w:sz w:val="20"/>
                <w:szCs w:val="20"/>
                <w:lang w:val="fr-FR"/>
              </w:rPr>
              <w:t>ourriel</w:t>
            </w:r>
            <w:r w:rsidR="00A2409A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fr-FR"/>
              </w:rPr>
              <w:t xml:space="preserve">/ </w:t>
            </w:r>
            <w:r>
              <w:rPr>
                <w:rFonts w:ascii="Arial" w:hAnsi="Arial"/>
                <w:i/>
                <w:sz w:val="20"/>
                <w:szCs w:val="20"/>
                <w:lang w:val="fr-FR"/>
              </w:rPr>
              <w:t xml:space="preserve">Email </w:t>
            </w:r>
            <w:r w:rsidR="00A2409A">
              <w:rPr>
                <w:rFonts w:ascii="Arial" w:hAnsi="Arial"/>
                <w:sz w:val="20"/>
                <w:szCs w:val="20"/>
                <w:lang w:val="fr-FR"/>
              </w:rPr>
              <w:t xml:space="preserve">: </w:t>
            </w:r>
            <w:hyperlink r:id="rId7" w:history="1">
              <w:r w:rsidR="00A2409A">
                <w:rPr>
                  <w:rStyle w:val="Hyperlink0"/>
                  <w:sz w:val="20"/>
                  <w:szCs w:val="20"/>
                </w:rPr>
                <w:t>postbox@ipu.org</w:t>
              </w:r>
            </w:hyperlink>
          </w:p>
        </w:tc>
      </w:tr>
      <w:tr w:rsidR="007D0D4C" w:rsidRPr="00085021" w:rsidTr="00B305CE">
        <w:trPr>
          <w:trHeight w:val="1543"/>
        </w:trPr>
        <w:tc>
          <w:tcPr>
            <w:tcW w:w="3800" w:type="dxa"/>
            <w:vMerge/>
            <w:tcBorders>
              <w:top w:val="single" w:sz="4" w:space="0" w:color="7B8080"/>
              <w:left w:val="nil"/>
              <w:bottom w:val="single" w:sz="4" w:space="0" w:color="7B8080"/>
              <w:right w:val="single" w:sz="4" w:space="0" w:color="7B8080"/>
            </w:tcBorders>
            <w:shd w:val="clear" w:color="auto" w:fill="auto"/>
          </w:tcPr>
          <w:p w:rsidR="007D0D4C" w:rsidRPr="00AC3727" w:rsidRDefault="007D0D4C">
            <w:pPr>
              <w:rPr>
                <w:lang w:val="fr-CH"/>
              </w:rPr>
            </w:pPr>
          </w:p>
        </w:tc>
        <w:tc>
          <w:tcPr>
            <w:tcW w:w="1984" w:type="dxa"/>
            <w:vMerge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shd w:val="clear" w:color="auto" w:fill="auto"/>
          </w:tcPr>
          <w:p w:rsidR="007D0D4C" w:rsidRPr="00AC3727" w:rsidRDefault="007D0D4C">
            <w:pPr>
              <w:rPr>
                <w:lang w:val="fr-CH"/>
              </w:rPr>
            </w:pPr>
          </w:p>
        </w:tc>
        <w:tc>
          <w:tcPr>
            <w:tcW w:w="709" w:type="dxa"/>
            <w:vMerge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shd w:val="clear" w:color="auto" w:fill="auto"/>
          </w:tcPr>
          <w:p w:rsidR="007D0D4C" w:rsidRPr="00AC3727" w:rsidRDefault="007D0D4C">
            <w:pPr>
              <w:rPr>
                <w:lang w:val="fr-CH"/>
              </w:rPr>
            </w:pPr>
          </w:p>
        </w:tc>
        <w:tc>
          <w:tcPr>
            <w:tcW w:w="411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Pr="00085021" w:rsidRDefault="007D0D4C">
            <w:pPr>
              <w:pStyle w:val="a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</w:p>
          <w:p w:rsidR="007D0D4C" w:rsidRPr="00085021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</w:rPr>
            </w:pPr>
            <w:r w:rsidRPr="00085021">
              <w:rPr>
                <w:rFonts w:ascii="Arial" w:hAnsi="Arial"/>
                <w:sz w:val="20"/>
                <w:szCs w:val="20"/>
                <w:lang w:val="en-GB"/>
              </w:rPr>
              <w:t>The Knesset Int</w:t>
            </w:r>
            <w:bookmarkStart w:id="0" w:name="_GoBack"/>
            <w:bookmarkEnd w:id="0"/>
            <w:r w:rsidRPr="00085021">
              <w:rPr>
                <w:rFonts w:ascii="Arial" w:hAnsi="Arial"/>
                <w:sz w:val="20"/>
                <w:szCs w:val="20"/>
                <w:lang w:val="en-GB"/>
              </w:rPr>
              <w:t>ernational Affairs Division</w:t>
            </w:r>
          </w:p>
          <w:p w:rsidR="007D0D4C" w:rsidRPr="00085021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85021">
              <w:rPr>
                <w:rFonts w:ascii="Arial" w:hAnsi="Arial"/>
                <w:sz w:val="20"/>
                <w:szCs w:val="20"/>
                <w:lang w:val="en-GB"/>
              </w:rPr>
              <w:t>Kiryat</w:t>
            </w:r>
            <w:proofErr w:type="spellEnd"/>
            <w:r w:rsidRPr="00085021">
              <w:rPr>
                <w:rFonts w:ascii="Arial" w:hAnsi="Arial"/>
                <w:sz w:val="20"/>
                <w:szCs w:val="20"/>
                <w:lang w:val="en-GB"/>
              </w:rPr>
              <w:t xml:space="preserve"> Ben-Gurion</w:t>
            </w:r>
          </w:p>
          <w:p w:rsidR="007D0D4C" w:rsidRPr="00085021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</w:rPr>
            </w:pPr>
            <w:r w:rsidRPr="00085021">
              <w:rPr>
                <w:rFonts w:ascii="Arial" w:hAnsi="Arial"/>
                <w:sz w:val="20"/>
                <w:szCs w:val="20"/>
                <w:lang w:val="en-GB"/>
              </w:rPr>
              <w:t>Jerusalem 9195015</w:t>
            </w:r>
          </w:p>
          <w:p w:rsidR="007D0D4C" w:rsidRPr="00085021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</w:rPr>
            </w:pPr>
            <w:r w:rsidRPr="00085021">
              <w:rPr>
                <w:rFonts w:ascii="Arial" w:hAnsi="Arial"/>
                <w:sz w:val="20"/>
                <w:szCs w:val="20"/>
                <w:lang w:val="en-GB"/>
              </w:rPr>
              <w:t>Israel</w:t>
            </w:r>
          </w:p>
          <w:p w:rsidR="007D0D4C" w:rsidRPr="00085021" w:rsidRDefault="00A2409A">
            <w:pPr>
              <w:pStyle w:val="a"/>
              <w:rPr>
                <w:rFonts w:ascii="Arial" w:eastAsia="Arial" w:hAnsi="Arial" w:cs="Arial"/>
                <w:sz w:val="20"/>
                <w:szCs w:val="20"/>
              </w:rPr>
            </w:pPr>
            <w:r w:rsidRPr="00085021">
              <w:rPr>
                <w:rFonts w:ascii="Arial" w:hAnsi="Arial"/>
                <w:sz w:val="20"/>
                <w:szCs w:val="20"/>
                <w:lang w:val="en-GB"/>
              </w:rPr>
              <w:t>Fax</w:t>
            </w:r>
            <w:r w:rsidR="00085021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Pr="00085021">
              <w:rPr>
                <w:rFonts w:ascii="Arial" w:hAnsi="Arial"/>
                <w:sz w:val="20"/>
                <w:szCs w:val="20"/>
                <w:lang w:val="en-GB"/>
              </w:rPr>
              <w:t>: +972-2-</w:t>
            </w:r>
            <w:r w:rsidRPr="00085021">
              <w:rPr>
                <w:rFonts w:ascii="Arial" w:hAnsi="Arial"/>
                <w:sz w:val="20"/>
                <w:szCs w:val="20"/>
                <w:rtl/>
                <w:lang w:val="he-IL" w:bidi="he-IL"/>
              </w:rPr>
              <w:t>6496191</w:t>
            </w:r>
          </w:p>
          <w:p w:rsidR="007D0D4C" w:rsidRPr="00085021" w:rsidRDefault="00085021">
            <w:pPr>
              <w:pStyle w:val="a"/>
              <w:rPr>
                <w:lang w:val="fr-CH"/>
              </w:rPr>
            </w:pPr>
            <w:r w:rsidRPr="00085021">
              <w:rPr>
                <w:rFonts w:ascii="Arial" w:hAnsi="Arial"/>
                <w:sz w:val="20"/>
                <w:szCs w:val="20"/>
                <w:lang w:val="fr-CH"/>
              </w:rPr>
              <w:t xml:space="preserve">Courriel / </w:t>
            </w:r>
            <w:r w:rsidR="00A2409A" w:rsidRPr="00085021">
              <w:rPr>
                <w:rFonts w:ascii="Arial" w:hAnsi="Arial"/>
                <w:i/>
                <w:sz w:val="20"/>
                <w:szCs w:val="20"/>
                <w:lang w:val="fr-CH"/>
              </w:rPr>
              <w:t>Email</w:t>
            </w:r>
            <w:r w:rsidRPr="00085021">
              <w:rPr>
                <w:rFonts w:ascii="Arial" w:hAnsi="Arial"/>
                <w:sz w:val="20"/>
                <w:szCs w:val="20"/>
                <w:lang w:val="fr-CH"/>
              </w:rPr>
              <w:t xml:space="preserve"> </w:t>
            </w:r>
            <w:r w:rsidR="00A2409A" w:rsidRPr="00085021">
              <w:rPr>
                <w:rFonts w:ascii="Arial" w:hAnsi="Arial"/>
                <w:sz w:val="20"/>
                <w:szCs w:val="20"/>
                <w:lang w:val="fr-CH"/>
              </w:rPr>
              <w:t xml:space="preserve">: </w:t>
            </w:r>
            <w:hyperlink r:id="rId8" w:history="1">
              <w:r w:rsidRPr="00085021">
                <w:rPr>
                  <w:rStyle w:val="Lienhypertexte"/>
                  <w:rFonts w:ascii="Arial" w:hAnsi="Arial"/>
                  <w:sz w:val="20"/>
                  <w:szCs w:val="20"/>
                  <w:lang w:val="fr-CH"/>
                </w:rPr>
                <w:t>SDGs@knesset.gov.il</w:t>
              </w:r>
            </w:hyperlink>
            <w:r w:rsidRPr="00085021">
              <w:rPr>
                <w:rFonts w:ascii="Arial" w:hAnsi="Arial"/>
                <w:sz w:val="20"/>
                <w:szCs w:val="20"/>
                <w:lang w:val="fr-CH"/>
              </w:rPr>
              <w:t xml:space="preserve"> </w:t>
            </w:r>
          </w:p>
        </w:tc>
      </w:tr>
    </w:tbl>
    <w:p w:rsidR="007D0D4C" w:rsidRPr="00085021" w:rsidRDefault="007D0D4C">
      <w:pPr>
        <w:pStyle w:val="a"/>
        <w:widowControl w:val="0"/>
        <w:rPr>
          <w:rFonts w:ascii="Arial" w:eastAsia="Arial" w:hAnsi="Arial" w:cs="Arial"/>
          <w:sz w:val="12"/>
          <w:szCs w:val="12"/>
          <w:lang w:val="fr-CH"/>
        </w:rPr>
      </w:pPr>
    </w:p>
    <w:p w:rsidR="007D0D4C" w:rsidRPr="00085021" w:rsidRDefault="007D0D4C">
      <w:pPr>
        <w:pStyle w:val="a"/>
        <w:rPr>
          <w:rFonts w:ascii="Arial" w:eastAsia="Arial" w:hAnsi="Arial" w:cs="Arial"/>
          <w:sz w:val="12"/>
          <w:szCs w:val="12"/>
          <w:lang w:val="fr-CH"/>
        </w:rPr>
      </w:pPr>
    </w:p>
    <w:tbl>
      <w:tblPr>
        <w:tblStyle w:val="TableNormal1"/>
        <w:tblW w:w="105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8080"/>
      </w:tblGrid>
      <w:tr w:rsidR="007D0D4C">
        <w:trPr>
          <w:trHeight w:val="3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D0D4C" w:rsidRDefault="00280ADD">
            <w:pPr>
              <w:pStyle w:val="a"/>
              <w:tabs>
                <w:tab w:val="left" w:pos="1026"/>
              </w:tabs>
              <w:spacing w:before="40" w:after="40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PARLEMENT/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br/>
            </w:r>
            <w:r w:rsidR="00A2409A" w:rsidRPr="00280ADD">
              <w:rPr>
                <w:rFonts w:ascii="Arial" w:hAnsi="Arial"/>
                <w:b/>
                <w:bCs/>
                <w:i/>
                <w:sz w:val="28"/>
                <w:szCs w:val="28"/>
              </w:rPr>
              <w:t>PARLIAMENT</w:t>
            </w:r>
            <w:r w:rsidR="00A2409A"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</w:tbl>
    <w:p w:rsidR="007D0D4C" w:rsidRDefault="007D0D4C">
      <w:pPr>
        <w:pStyle w:val="a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105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3085"/>
        <w:gridCol w:w="1701"/>
        <w:gridCol w:w="1700"/>
      </w:tblGrid>
      <w:tr w:rsidR="007D0D4C" w:rsidTr="001E741B">
        <w:trPr>
          <w:trHeight w:val="243"/>
          <w:tblHeader/>
        </w:trPr>
        <w:tc>
          <w:tcPr>
            <w:tcW w:w="41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A2409A">
            <w:pPr>
              <w:pStyle w:val="a"/>
              <w:tabs>
                <w:tab w:val="left" w:pos="576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 (M./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Mme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 w:rsidR="007D0D4C" w:rsidRDefault="00A2409A">
            <w:pPr>
              <w:pStyle w:val="a"/>
              <w:tabs>
                <w:tab w:val="left" w:pos="5760"/>
              </w:tabs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Name (Mr./Ms.)</w:t>
            </w:r>
          </w:p>
        </w:tc>
        <w:tc>
          <w:tcPr>
            <w:tcW w:w="308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Pr="00AC3727" w:rsidRDefault="00A2409A">
            <w:pPr>
              <w:pStyle w:val="a"/>
              <w:tabs>
                <w:tab w:val="left" w:pos="576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 xml:space="preserve">Titres et fonctions </w:t>
            </w:r>
          </w:p>
          <w:p w:rsidR="007D0D4C" w:rsidRPr="00AC3727" w:rsidRDefault="00A2409A">
            <w:pPr>
              <w:pStyle w:val="a"/>
              <w:tabs>
                <w:tab w:val="left" w:pos="5760"/>
              </w:tabs>
              <w:jc w:val="center"/>
              <w:rPr>
                <w:lang w:val="fr-CH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fr-FR"/>
              </w:rPr>
              <w:t>Titles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fr-FR"/>
              </w:rPr>
              <w:t xml:space="preserve"> and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fr-FR"/>
              </w:rPr>
              <w:t>functions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Pr="00280ADD" w:rsidRDefault="00280ADD" w:rsidP="00280ADD">
            <w:pPr>
              <w:pStyle w:val="a"/>
              <w:tabs>
                <w:tab w:val="left" w:pos="5760"/>
              </w:tabs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280ADD">
              <w:rPr>
                <w:rFonts w:ascii="Arial" w:hAnsi="Arial"/>
                <w:b/>
                <w:bCs/>
                <w:iCs/>
                <w:sz w:val="20"/>
                <w:szCs w:val="20"/>
                <w:lang w:val="fr-FR"/>
              </w:rPr>
              <w:t>Coordonnées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br/>
            </w:r>
            <w:r w:rsidR="00A2409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Contact details</w:t>
            </w:r>
          </w:p>
        </w:tc>
      </w:tr>
      <w:tr w:rsidR="007D0D4C">
        <w:trPr>
          <w:trHeight w:val="236"/>
        </w:trPr>
        <w:tc>
          <w:tcPr>
            <w:tcW w:w="411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2DFE1"/>
          </w:tcPr>
          <w:p w:rsidR="007D0D4C" w:rsidRDefault="007D0D4C"/>
        </w:tc>
        <w:tc>
          <w:tcPr>
            <w:tcW w:w="3085" w:type="dxa"/>
            <w:vMerge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2DFE1"/>
          </w:tcPr>
          <w:p w:rsidR="007D0D4C" w:rsidRDefault="007D0D4C"/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A2409A">
            <w:pPr>
              <w:pStyle w:val="a"/>
              <w:tabs>
                <w:tab w:val="left" w:pos="5760"/>
              </w:tabs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Mobile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280ADD">
            <w:pPr>
              <w:pStyle w:val="a"/>
              <w:tabs>
                <w:tab w:val="left" w:pos="5760"/>
              </w:tabs>
              <w:jc w:val="center"/>
            </w:pPr>
            <w:proofErr w:type="spellStart"/>
            <w:r w:rsidRPr="00280ADD">
              <w:rPr>
                <w:rFonts w:ascii="Arial" w:hAnsi="Arial"/>
                <w:b/>
                <w:bCs/>
                <w:iCs/>
                <w:sz w:val="20"/>
                <w:szCs w:val="20"/>
              </w:rPr>
              <w:t>Courriel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br/>
            </w:r>
            <w:r w:rsidR="00A2409A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Email</w:t>
            </w:r>
          </w:p>
        </w:tc>
      </w:tr>
      <w:tr w:rsidR="007D0D4C">
        <w:trPr>
          <w:trHeight w:val="228"/>
        </w:trPr>
        <w:tc>
          <w:tcPr>
            <w:tcW w:w="1059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left" w:pos="467"/>
                <w:tab w:val="left" w:pos="1732"/>
                <w:tab w:val="left" w:pos="5760"/>
              </w:tabs>
              <w:spacing w:before="120" w:after="12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 xml:space="preserve">DELEGUE(E)S / 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s-ES_tradnl"/>
              </w:rPr>
              <w:t>DELEGATES</w:t>
            </w:r>
          </w:p>
        </w:tc>
      </w:tr>
      <w:tr w:rsidR="007D0D4C">
        <w:trPr>
          <w:trHeight w:val="422"/>
        </w:trPr>
        <w:tc>
          <w:tcPr>
            <w:tcW w:w="4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308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left" w:pos="313"/>
                <w:tab w:val="left" w:pos="1447"/>
                <w:tab w:val="left" w:pos="5760"/>
              </w:tabs>
              <w:spacing w:before="80"/>
            </w:pPr>
            <w:r>
              <w:rPr>
                <w:rFonts w:ascii="Arial Unicode MS" w:hAnsi="Arial Unicode MS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  <w:tr w:rsidR="007D0D4C">
        <w:trPr>
          <w:trHeight w:val="422"/>
        </w:trPr>
        <w:tc>
          <w:tcPr>
            <w:tcW w:w="4111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3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left" w:pos="313"/>
                <w:tab w:val="left" w:pos="1447"/>
                <w:tab w:val="left" w:pos="5760"/>
              </w:tabs>
              <w:spacing w:before="80"/>
            </w:pPr>
            <w:r>
              <w:rPr>
                <w:rFonts w:ascii="Arial Unicode MS" w:hAnsi="Arial Unicode MS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  <w:tr w:rsidR="007D0D4C">
        <w:trPr>
          <w:trHeight w:val="412"/>
        </w:trPr>
        <w:tc>
          <w:tcPr>
            <w:tcW w:w="41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left" w:pos="313"/>
                <w:tab w:val="left" w:pos="1447"/>
                <w:tab w:val="left" w:pos="5760"/>
              </w:tabs>
              <w:spacing w:before="80"/>
            </w:pPr>
            <w:r>
              <w:rPr>
                <w:rFonts w:ascii="Arial Unicode MS" w:hAnsi="Arial Unicode MS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  <w:tr w:rsidR="007D0D4C">
        <w:trPr>
          <w:trHeight w:val="412"/>
        </w:trPr>
        <w:tc>
          <w:tcPr>
            <w:tcW w:w="41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  <w:tr w:rsidR="007D0D4C">
        <w:trPr>
          <w:trHeight w:val="218"/>
        </w:trPr>
        <w:tc>
          <w:tcPr>
            <w:tcW w:w="10597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left" w:pos="73"/>
                <w:tab w:val="left" w:pos="1157"/>
                <w:tab w:val="left" w:pos="1732"/>
                <w:tab w:val="left" w:pos="5760"/>
              </w:tabs>
              <w:spacing w:before="120" w:after="12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 xml:space="preserve">SECRETAIRES ET CONSEILLERS / </w:t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SECRETARIES AND ADVISORS</w:t>
            </w:r>
          </w:p>
        </w:tc>
      </w:tr>
      <w:tr w:rsidR="007D0D4C">
        <w:trPr>
          <w:trHeight w:val="412"/>
        </w:trPr>
        <w:tc>
          <w:tcPr>
            <w:tcW w:w="41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left" w:pos="313"/>
                <w:tab w:val="left" w:pos="1447"/>
                <w:tab w:val="left" w:pos="5760"/>
              </w:tabs>
              <w:spacing w:before="80"/>
            </w:pPr>
            <w:r>
              <w:rPr>
                <w:rFonts w:ascii="Arial Unicode MS" w:hAnsi="Arial Unicode MS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  <w:tr w:rsidR="007D0D4C">
        <w:trPr>
          <w:trHeight w:val="412"/>
        </w:trPr>
        <w:tc>
          <w:tcPr>
            <w:tcW w:w="411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left" w:pos="313"/>
                <w:tab w:val="left" w:pos="1447"/>
                <w:tab w:val="left" w:pos="5760"/>
              </w:tabs>
              <w:spacing w:before="80"/>
            </w:pPr>
            <w:r>
              <w:rPr>
                <w:rFonts w:ascii="Arial Unicode MS" w:hAnsi="Arial Unicode MS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</w:tbl>
    <w:p w:rsidR="007D0D4C" w:rsidRDefault="007D0D4C">
      <w:pPr>
        <w:pStyle w:val="a"/>
        <w:widowControl w:val="0"/>
        <w:rPr>
          <w:rFonts w:ascii="Arial" w:eastAsia="Arial" w:hAnsi="Arial" w:cs="Arial"/>
          <w:sz w:val="12"/>
          <w:szCs w:val="12"/>
        </w:rPr>
      </w:pPr>
    </w:p>
    <w:p w:rsidR="007D0D4C" w:rsidRDefault="007D0D4C">
      <w:pPr>
        <w:pStyle w:val="a"/>
        <w:rPr>
          <w:rFonts w:ascii="Arial" w:eastAsia="Arial" w:hAnsi="Arial" w:cs="Arial"/>
          <w:sz w:val="10"/>
          <w:szCs w:val="10"/>
        </w:rPr>
      </w:pPr>
    </w:p>
    <w:p w:rsidR="007D0D4C" w:rsidRDefault="007D0D4C">
      <w:pPr>
        <w:pStyle w:val="a"/>
        <w:rPr>
          <w:rFonts w:ascii="Arial" w:eastAsia="Arial" w:hAnsi="Arial" w:cs="Arial"/>
          <w:sz w:val="10"/>
          <w:szCs w:val="10"/>
        </w:rPr>
      </w:pPr>
    </w:p>
    <w:tbl>
      <w:tblPr>
        <w:tblStyle w:val="TableNormal1"/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807"/>
        <w:gridCol w:w="1587"/>
        <w:gridCol w:w="2127"/>
      </w:tblGrid>
      <w:tr w:rsidR="007D0D4C">
        <w:trPr>
          <w:trHeight w:val="233"/>
        </w:trPr>
        <w:tc>
          <w:tcPr>
            <w:tcW w:w="1063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BFBFBF"/>
              <w:right w:val="single" w:sz="12" w:space="0" w:color="000000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7D0D4C" w:rsidP="00B305CE">
            <w:pPr>
              <w:keepNext/>
              <w:keepLines/>
            </w:pPr>
          </w:p>
        </w:tc>
      </w:tr>
      <w:tr w:rsidR="007D0D4C" w:rsidTr="00BF12AF">
        <w:trPr>
          <w:trHeight w:val="483"/>
        </w:trPr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2C703C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d’arrivée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7D0D4C" w:rsidRPr="00614B3D" w:rsidRDefault="00A2409A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  <w:rPr>
                <w:i/>
              </w:rPr>
            </w:pPr>
            <w:r w:rsidRPr="00614B3D">
              <w:rPr>
                <w:rFonts w:ascii="Arial" w:hAnsi="Arial"/>
                <w:b/>
                <w:bCs/>
                <w:i/>
                <w:sz w:val="20"/>
                <w:szCs w:val="20"/>
              </w:rPr>
              <w:t>Date of arrival</w:t>
            </w:r>
            <w:r w:rsidR="002C703C">
              <w:rPr>
                <w:rFonts w:ascii="Arial" w:hAnsi="Arial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 w:rsidP="00B305CE">
            <w:pPr>
              <w:keepNext/>
              <w:keepLines/>
            </w:pPr>
          </w:p>
        </w:tc>
        <w:tc>
          <w:tcPr>
            <w:tcW w:w="2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2C703C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Numéro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vol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2409A">
              <w:rPr>
                <w:rFonts w:ascii="Arial Unicode MS" w:hAnsi="Arial Unicode MS"/>
                <w:sz w:val="20"/>
                <w:szCs w:val="20"/>
              </w:rPr>
              <w:br/>
            </w:r>
            <w:r w:rsidR="00A2409A" w:rsidRPr="00614B3D">
              <w:rPr>
                <w:rFonts w:ascii="Arial" w:hAnsi="Arial"/>
                <w:b/>
                <w:bCs/>
                <w:i/>
                <w:sz w:val="20"/>
                <w:szCs w:val="20"/>
              </w:rPr>
              <w:t>Flight No</w:t>
            </w:r>
            <w:r w:rsidR="00A2409A">
              <w:rPr>
                <w:rFonts w:ascii="Arial" w:hAnsi="Arial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2C703C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Heure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A2409A" w:rsidRPr="00614B3D">
              <w:rPr>
                <w:rFonts w:ascii="Arial" w:hAnsi="Arial"/>
                <w:b/>
                <w:bCs/>
                <w:i/>
                <w:sz w:val="20"/>
                <w:szCs w:val="20"/>
              </w:rPr>
              <w:t>Time</w:t>
            </w:r>
            <w:r w:rsidR="00A2409A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 w:rsidP="00B305CE">
            <w:pPr>
              <w:keepNext/>
              <w:keepLines/>
            </w:pPr>
          </w:p>
        </w:tc>
      </w:tr>
      <w:tr w:rsidR="007D0D4C" w:rsidTr="00BF12AF">
        <w:trPr>
          <w:trHeight w:val="443"/>
        </w:trPr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2C703C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Date de depart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A2409A" w:rsidRPr="00614B3D">
              <w:rPr>
                <w:rFonts w:ascii="Arial" w:hAnsi="Arial"/>
                <w:b/>
                <w:bCs/>
                <w:i/>
                <w:sz w:val="20"/>
                <w:szCs w:val="20"/>
              </w:rPr>
              <w:t>Date of departure: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 w:rsidP="00B305CE">
            <w:pPr>
              <w:keepNext/>
              <w:keepLines/>
            </w:pPr>
          </w:p>
        </w:tc>
        <w:tc>
          <w:tcPr>
            <w:tcW w:w="28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2C703C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Numéro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vol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2409A">
              <w:rPr>
                <w:rFonts w:ascii="Arial Unicode MS" w:hAnsi="Arial Unicode MS"/>
                <w:sz w:val="20"/>
                <w:szCs w:val="20"/>
              </w:rPr>
              <w:br/>
            </w:r>
            <w:r w:rsidR="00A2409A" w:rsidRPr="00614B3D">
              <w:rPr>
                <w:rFonts w:ascii="Arial" w:hAnsi="Arial"/>
                <w:b/>
                <w:bCs/>
                <w:i/>
                <w:sz w:val="20"/>
                <w:szCs w:val="20"/>
              </w:rPr>
              <w:t>Flight No</w:t>
            </w:r>
            <w:r w:rsidR="00A2409A">
              <w:rPr>
                <w:rFonts w:ascii="Arial" w:hAnsi="Arial"/>
                <w:b/>
                <w:bCs/>
                <w:sz w:val="20"/>
                <w:szCs w:val="20"/>
              </w:rPr>
              <w:t xml:space="preserve">.: 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2C703C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Heure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A2409A" w:rsidRPr="002C703C">
              <w:rPr>
                <w:rFonts w:ascii="Arial" w:hAnsi="Arial"/>
                <w:b/>
                <w:bCs/>
                <w:i/>
                <w:sz w:val="20"/>
                <w:szCs w:val="20"/>
              </w:rPr>
              <w:t>Time</w:t>
            </w:r>
            <w:r w:rsidRPr="002C703C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 w:rsidP="00B305CE">
            <w:pPr>
              <w:keepNext/>
              <w:keepLines/>
            </w:pPr>
          </w:p>
        </w:tc>
      </w:tr>
      <w:tr w:rsidR="007D0D4C" w:rsidTr="00BF12AF">
        <w:trPr>
          <w:trHeight w:val="448"/>
        </w:trPr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2C703C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Hôtel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A2409A" w:rsidRPr="002C703C">
              <w:rPr>
                <w:rFonts w:ascii="Arial" w:hAnsi="Arial"/>
                <w:b/>
                <w:bCs/>
                <w:i/>
                <w:sz w:val="20"/>
                <w:szCs w:val="20"/>
              </w:rPr>
              <w:t>Hotel</w:t>
            </w:r>
            <w:r w:rsidR="00BF12AF">
              <w:rPr>
                <w:rFonts w:ascii="Arial" w:hAnsi="Arial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450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 w:rsidP="00B305CE">
            <w:pPr>
              <w:keepNext/>
              <w:keepLines/>
            </w:pP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 w:rsidP="00B305CE">
            <w:pPr>
              <w:pStyle w:val="a"/>
              <w:keepNext/>
              <w:keepLines/>
              <w:tabs>
                <w:tab w:val="right" w:pos="9639"/>
              </w:tabs>
              <w:spacing w:before="40" w:after="40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Arrivée</w:t>
            </w:r>
            <w:proofErr w:type="spellEnd"/>
            <w:r w:rsidR="002C703C">
              <w:rPr>
                <w:rFonts w:ascii="Arial" w:hAnsi="Arial"/>
                <w:b/>
                <w:bCs/>
                <w:sz w:val="20"/>
                <w:szCs w:val="20"/>
              </w:rPr>
              <w:t xml:space="preserve"> de </w:t>
            </w:r>
            <w:r w:rsidR="002C703C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Pr="00614B3D">
              <w:rPr>
                <w:rFonts w:ascii="Arial" w:hAnsi="Arial"/>
                <w:b/>
                <w:bCs/>
                <w:i/>
                <w:sz w:val="20"/>
                <w:szCs w:val="20"/>
              </w:rPr>
              <w:t>Arriving from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 w:rsidP="00B305CE">
            <w:pPr>
              <w:keepNext/>
              <w:keepLines/>
            </w:pPr>
          </w:p>
        </w:tc>
      </w:tr>
      <w:tr w:rsidR="007D0D4C" w:rsidTr="00BF12AF">
        <w:trPr>
          <w:trHeight w:val="448"/>
        </w:trPr>
        <w:tc>
          <w:tcPr>
            <w:tcW w:w="24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450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BF12AF" w:rsidP="00BF12AF">
            <w:pPr>
              <w:pStyle w:val="a"/>
              <w:tabs>
                <w:tab w:val="right" w:pos="9639"/>
              </w:tabs>
              <w:spacing w:before="40" w:after="4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Retour </w:t>
            </w:r>
            <w:r w:rsidR="00A2409A">
              <w:rPr>
                <w:rFonts w:ascii="Arial" w:hAnsi="Arial"/>
                <w:b/>
                <w:bCs/>
                <w:sz w:val="20"/>
                <w:szCs w:val="20"/>
              </w:rPr>
              <w:t xml:space="preserve">à </w:t>
            </w:r>
            <w:r w:rsidR="002C703C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A2409A" w:rsidRPr="00614B3D">
              <w:rPr>
                <w:rFonts w:ascii="Arial" w:hAnsi="Arial"/>
                <w:b/>
                <w:bCs/>
                <w:i/>
                <w:sz w:val="20"/>
                <w:szCs w:val="20"/>
              </w:rPr>
              <w:t>Returning to</w:t>
            </w:r>
            <w:r w:rsidR="00A2409A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</w:tbl>
    <w:p w:rsidR="007D0D4C" w:rsidRDefault="007D0D4C">
      <w:pPr>
        <w:pStyle w:val="a"/>
        <w:widowControl w:val="0"/>
        <w:rPr>
          <w:rFonts w:ascii="Arial" w:eastAsia="Arial" w:hAnsi="Arial" w:cs="Arial"/>
          <w:sz w:val="10"/>
          <w:szCs w:val="10"/>
        </w:rPr>
      </w:pPr>
    </w:p>
    <w:p w:rsidR="007D0D4C" w:rsidRDefault="007D0D4C">
      <w:pPr>
        <w:pStyle w:val="a"/>
        <w:jc w:val="both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9"/>
        <w:gridCol w:w="3233"/>
        <w:gridCol w:w="4990"/>
      </w:tblGrid>
      <w:tr w:rsidR="007D0D4C">
        <w:trPr>
          <w:trHeight w:val="233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BFBFBF"/>
              <w:right w:val="single" w:sz="12" w:space="0" w:color="000000"/>
            </w:tcBorders>
            <w:shd w:val="clear" w:color="auto" w:fill="B2DF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D4C" w:rsidRDefault="007D0D4C"/>
        </w:tc>
      </w:tr>
      <w:tr w:rsidR="007D0D4C" w:rsidRPr="00085021">
        <w:trPr>
          <w:trHeight w:val="663"/>
        </w:trPr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7D0D4C" w:rsidRPr="00E607A6" w:rsidRDefault="00E607A6">
            <w:pPr>
              <w:pStyle w:val="a"/>
              <w:tabs>
                <w:tab w:val="right" w:pos="9639"/>
              </w:tabs>
              <w:spacing w:before="40" w:after="40"/>
              <w:ind w:left="34"/>
              <w:rPr>
                <w:lang w:val="fr-C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Besoins diététiques spéciaux </w:t>
            </w:r>
            <w:r w:rsidRPr="00E607A6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br/>
            </w:r>
            <w:proofErr w:type="spellStart"/>
            <w:r w:rsidR="00A2409A" w:rsidRPr="00E607A6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Special</w:t>
            </w:r>
            <w:proofErr w:type="spellEnd"/>
            <w:r w:rsidR="00A2409A" w:rsidRPr="00E607A6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 xml:space="preserve"> </w:t>
            </w:r>
            <w:proofErr w:type="spellStart"/>
            <w:r w:rsidR="00A2409A" w:rsidRPr="00E607A6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dietary</w:t>
            </w:r>
            <w:proofErr w:type="spellEnd"/>
            <w:r w:rsidR="00A2409A" w:rsidRPr="00E607A6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 xml:space="preserve"> </w:t>
            </w:r>
            <w:proofErr w:type="spellStart"/>
            <w:r w:rsidR="00A2409A" w:rsidRPr="00E607A6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needs</w:t>
            </w:r>
            <w:proofErr w:type="spellEnd"/>
          </w:p>
        </w:tc>
        <w:tc>
          <w:tcPr>
            <w:tcW w:w="822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Pr="00E607A6" w:rsidRDefault="007D0D4C">
            <w:pPr>
              <w:rPr>
                <w:lang w:val="fr-CH"/>
              </w:rPr>
            </w:pPr>
          </w:p>
        </w:tc>
      </w:tr>
      <w:tr w:rsidR="007D0D4C" w:rsidRPr="00E607A6" w:rsidTr="00BF12AF">
        <w:trPr>
          <w:trHeight w:val="443"/>
        </w:trPr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Pr="00AE6D9A" w:rsidRDefault="00A2409A" w:rsidP="009034DD">
            <w:pPr>
              <w:pStyle w:val="a"/>
              <w:tabs>
                <w:tab w:val="right" w:pos="9639"/>
              </w:tabs>
              <w:spacing w:before="40" w:after="40"/>
            </w:pPr>
            <w:r w:rsidRPr="00AE6D9A">
              <w:rPr>
                <w:rFonts w:ascii="Arial" w:hAnsi="Arial"/>
                <w:b/>
                <w:bCs/>
                <w:sz w:val="20"/>
                <w:szCs w:val="20"/>
              </w:rPr>
              <w:t xml:space="preserve">Tour de </w:t>
            </w:r>
            <w:r w:rsidRPr="00085021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Jérusalem</w:t>
            </w:r>
            <w:r w:rsidR="00336C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</w:rPr>
              <w:t>Tour of Jerusalem</w:t>
            </w:r>
            <w:r w:rsidRPr="00AE6D9A">
              <w:rPr>
                <w:rFonts w:ascii="Arial" w:hAnsi="Arial"/>
                <w:b/>
                <w:bCs/>
                <w:sz w:val="20"/>
                <w:szCs w:val="20"/>
              </w:rPr>
              <w:t xml:space="preserve"> (21.11.2018</w:t>
            </w:r>
            <w:r w:rsidR="00AE6D9A" w:rsidRPr="00AE6D9A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="00C0186F" w:rsidRPr="00AE6D9A">
              <w:rPr>
                <w:rFonts w:ascii="Arial" w:hAnsi="Arial"/>
                <w:b/>
                <w:bCs/>
                <w:sz w:val="20"/>
                <w:szCs w:val="20"/>
              </w:rPr>
              <w:t xml:space="preserve"> 19</w:t>
            </w:r>
            <w:r w:rsidR="009034DD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C0186F" w:rsidRPr="00AE6D9A">
              <w:rPr>
                <w:rFonts w:ascii="Arial" w:hAnsi="Arial"/>
                <w:b/>
                <w:bCs/>
                <w:sz w:val="20"/>
                <w:szCs w:val="20"/>
              </w:rPr>
              <w:t>30</w:t>
            </w:r>
            <w:r w:rsidRPr="00AE6D9A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Pr="00A2409A" w:rsidRDefault="00A2409A">
            <w:pPr>
              <w:pStyle w:val="a"/>
              <w:tabs>
                <w:tab w:val="right" w:pos="9639"/>
              </w:tabs>
              <w:spacing w:before="40" w:after="40"/>
              <w:rPr>
                <w:lang w:val="fr-CH"/>
              </w:rPr>
            </w:pPr>
            <w:r>
              <w:rPr>
                <w:rFonts w:ascii="Symbol" w:hAnsi="Symbol"/>
                <w:sz w:val="20"/>
                <w:szCs w:val="20"/>
              </w:rPr>
              <w:t></w:t>
            </w:r>
            <w:r w:rsidRPr="00A2409A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Oui / </w:t>
            </w:r>
            <w:proofErr w:type="spellStart"/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Yes</w:t>
            </w:r>
            <w:proofErr w:type="spellEnd"/>
            <w:r w:rsidRPr="00A2409A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Pr="00A2409A" w:rsidRDefault="00A2409A">
            <w:pPr>
              <w:pStyle w:val="a"/>
              <w:tabs>
                <w:tab w:val="right" w:pos="9639"/>
              </w:tabs>
              <w:spacing w:before="40" w:after="40"/>
              <w:rPr>
                <w:lang w:val="fr-CH"/>
              </w:rPr>
            </w:pPr>
            <w:r>
              <w:rPr>
                <w:rFonts w:ascii="Symbol" w:hAnsi="Symbol"/>
                <w:sz w:val="20"/>
                <w:szCs w:val="20"/>
              </w:rPr>
              <w:t></w:t>
            </w:r>
            <w:r w:rsidRPr="00A2409A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Non / </w:t>
            </w:r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No</w:t>
            </w:r>
          </w:p>
        </w:tc>
      </w:tr>
      <w:tr w:rsidR="007D0D4C" w:rsidRPr="00085021" w:rsidTr="00BF12AF">
        <w:trPr>
          <w:trHeight w:val="883"/>
        </w:trPr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4DD" w:rsidRDefault="00A2409A">
            <w:pPr>
              <w:pStyle w:val="a"/>
              <w:tabs>
                <w:tab w:val="right" w:pos="9639"/>
              </w:tabs>
              <w:spacing w:before="40" w:after="40"/>
              <w:rPr>
                <w:rFonts w:ascii="Arial" w:hAnsi="Arial"/>
                <w:b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Choix </w:t>
            </w:r>
            <w:r w:rsidR="00B305CE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de la</w:t>
            </w: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visite </w:t>
            </w:r>
            <w:r w:rsidR="00B305CE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sur le</w:t>
            </w: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ter</w:t>
            </w:r>
            <w:r w:rsidR="00B305CE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r</w:t>
            </w: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ain</w:t>
            </w:r>
            <w:r w:rsidRPr="00AC3727">
              <w:rPr>
                <w:rFonts w:ascii="Arial Unicode MS" w:hAnsi="Arial Unicode MS"/>
                <w:sz w:val="20"/>
                <w:szCs w:val="20"/>
                <w:lang w:val="fr-CH"/>
              </w:rPr>
              <w:br/>
            </w:r>
            <w:proofErr w:type="spellStart"/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Choice</w:t>
            </w:r>
            <w:proofErr w:type="spellEnd"/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field</w:t>
            </w:r>
            <w:proofErr w:type="spellEnd"/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visit</w:t>
            </w:r>
            <w:proofErr w:type="spellEnd"/>
            <w:r w:rsidRPr="00AC3727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(22.11.2018</w:t>
            </w:r>
            <w:r w:rsidR="00AE6D9A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,</w:t>
            </w:r>
            <w:r w:rsidR="00C0186F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</w:t>
            </w:r>
          </w:p>
          <w:p w:rsidR="007D0D4C" w:rsidRPr="00AC3727" w:rsidRDefault="009034DD">
            <w:pPr>
              <w:pStyle w:val="a"/>
              <w:tabs>
                <w:tab w:val="right" w:pos="9639"/>
              </w:tabs>
              <w:spacing w:before="40" w:after="40"/>
              <w:rPr>
                <w:lang w:val="fr-C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0</w:t>
            </w:r>
            <w:r w:rsidR="00C0186F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9</w:t>
            </w: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:00 </w:t>
            </w:r>
            <w:r w:rsidR="00AE6D9A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–</w:t>
            </w:r>
            <w:r w:rsidR="00C0186F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16</w:t>
            </w:r>
            <w:r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:00</w:t>
            </w:r>
            <w:r w:rsidR="00A2409A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257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right" w:pos="9639"/>
              </w:tabs>
              <w:spacing w:before="40" w:after="40"/>
              <w:ind w:left="177" w:hanging="177"/>
            </w:pPr>
            <w:r>
              <w:rPr>
                <w:rFonts w:ascii="Symbol" w:hAnsi="Symbol"/>
                <w:sz w:val="20"/>
                <w:szCs w:val="20"/>
              </w:rPr>
              <w:t></w:t>
            </w:r>
            <w:r w:rsidR="00336C4B">
              <w:rPr>
                <w:rFonts w:ascii="Arial" w:hAnsi="Arial"/>
                <w:b/>
                <w:bCs/>
                <w:sz w:val="20"/>
                <w:szCs w:val="20"/>
              </w:rPr>
              <w:t xml:space="preserve"> Eau et innovation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336C4B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</w:rPr>
              <w:t>Water and Innovation</w:t>
            </w:r>
          </w:p>
        </w:tc>
        <w:tc>
          <w:tcPr>
            <w:tcW w:w="4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257" w:type="dxa"/>
              <w:bottom w:w="80" w:type="dxa"/>
              <w:right w:w="80" w:type="dxa"/>
            </w:tcMar>
          </w:tcPr>
          <w:p w:rsidR="007D0D4C" w:rsidRPr="00336C4B" w:rsidRDefault="00A2409A">
            <w:pPr>
              <w:pStyle w:val="a"/>
              <w:tabs>
                <w:tab w:val="right" w:pos="9639"/>
              </w:tabs>
              <w:spacing w:before="40" w:after="40"/>
              <w:ind w:left="177" w:hanging="177"/>
              <w:rPr>
                <w:lang w:val="fr-CH"/>
              </w:rPr>
            </w:pPr>
            <w:r>
              <w:rPr>
                <w:rFonts w:ascii="Symbol" w:hAnsi="Symbol"/>
                <w:sz w:val="20"/>
                <w:szCs w:val="20"/>
              </w:rPr>
              <w:t></w:t>
            </w:r>
            <w:r w:rsidRPr="00336C4B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Innovation et </w:t>
            </w:r>
            <w:r w:rsidR="00336C4B" w:rsidRPr="00336C4B"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accessibilité</w:t>
            </w:r>
            <w:r w:rsidR="00336C4B" w:rsidRPr="00336C4B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336C4B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br/>
            </w:r>
            <w:r w:rsidRPr="00336C4B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Innovation and</w:t>
            </w:r>
            <w:r w:rsidRPr="00AE6D9A">
              <w:rPr>
                <w:rFonts w:ascii="Arial" w:hAnsi="Arial"/>
                <w:b/>
                <w:bCs/>
                <w:i/>
                <w:sz w:val="20"/>
                <w:szCs w:val="20"/>
                <w:rtl/>
                <w:lang w:val="he-IL" w:bidi="he-IL"/>
              </w:rPr>
              <w:t xml:space="preserve"> </w:t>
            </w:r>
            <w:proofErr w:type="spellStart"/>
            <w:r w:rsidRPr="001A74AD">
              <w:rPr>
                <w:rFonts w:ascii="Arial" w:hAnsi="Arial"/>
                <w:b/>
                <w:bCs/>
                <w:i/>
                <w:sz w:val="20"/>
                <w:szCs w:val="20"/>
                <w:lang w:val="fr-CH"/>
              </w:rPr>
              <w:t>Accessibility</w:t>
            </w:r>
            <w:proofErr w:type="spellEnd"/>
            <w:r w:rsidRPr="00336C4B">
              <w:rPr>
                <w:rFonts w:ascii="Arial" w:hAnsi="Arial"/>
                <w:b/>
                <w:bCs/>
                <w:sz w:val="20"/>
                <w:szCs w:val="20"/>
                <w:lang w:val="fr-CH"/>
              </w:rPr>
              <w:t xml:space="preserve">  </w:t>
            </w:r>
          </w:p>
        </w:tc>
      </w:tr>
      <w:tr w:rsidR="007D0D4C">
        <w:trPr>
          <w:trHeight w:val="493"/>
        </w:trPr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336C4B">
            <w:pPr>
              <w:pStyle w:val="a"/>
              <w:tabs>
                <w:tab w:val="right" w:pos="9639"/>
              </w:tabs>
              <w:spacing w:before="40" w:after="40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Remarques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2409A">
              <w:rPr>
                <w:rFonts w:ascii="Arial Unicode MS" w:hAnsi="Arial Unicode MS"/>
                <w:sz w:val="20"/>
                <w:szCs w:val="20"/>
              </w:rPr>
              <w:br/>
            </w:r>
            <w:r w:rsidR="00A2409A" w:rsidRPr="00DC1418">
              <w:rPr>
                <w:rFonts w:ascii="Arial" w:hAnsi="Arial"/>
                <w:b/>
                <w:bCs/>
                <w:i/>
                <w:sz w:val="20"/>
                <w:szCs w:val="20"/>
              </w:rPr>
              <w:t>Remarks</w:t>
            </w:r>
            <w:r w:rsidR="00A2409A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22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257" w:type="dxa"/>
              <w:bottom w:w="80" w:type="dxa"/>
              <w:right w:w="80" w:type="dxa"/>
            </w:tcMar>
          </w:tcPr>
          <w:p w:rsidR="007D0D4C" w:rsidRDefault="007D0D4C"/>
        </w:tc>
      </w:tr>
    </w:tbl>
    <w:p w:rsidR="007D0D4C" w:rsidRDefault="007D0D4C">
      <w:pPr>
        <w:pStyle w:val="a"/>
        <w:widowControl w:val="0"/>
        <w:jc w:val="both"/>
        <w:rPr>
          <w:rFonts w:ascii="Arial" w:eastAsia="Arial" w:hAnsi="Arial" w:cs="Arial"/>
          <w:sz w:val="12"/>
          <w:szCs w:val="12"/>
        </w:rPr>
      </w:pPr>
    </w:p>
    <w:p w:rsidR="007D0D4C" w:rsidRDefault="007D0D4C">
      <w:pPr>
        <w:pStyle w:val="a"/>
        <w:jc w:val="both"/>
        <w:rPr>
          <w:rFonts w:ascii="Arial" w:eastAsia="Arial" w:hAnsi="Arial" w:cs="Arial"/>
          <w:sz w:val="12"/>
          <w:szCs w:val="12"/>
        </w:rPr>
      </w:pPr>
    </w:p>
    <w:p w:rsidR="007D0D4C" w:rsidRDefault="007D0D4C">
      <w:pPr>
        <w:pStyle w:val="a"/>
        <w:jc w:val="both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101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6"/>
        <w:gridCol w:w="2818"/>
        <w:gridCol w:w="1550"/>
        <w:gridCol w:w="4648"/>
      </w:tblGrid>
      <w:tr w:rsidR="007D0D4C">
        <w:trPr>
          <w:trHeight w:val="233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right" w:pos="9639"/>
              </w:tabs>
              <w:spacing w:before="40" w:after="4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A2409A">
            <w:pPr>
              <w:pStyle w:val="a"/>
              <w:tabs>
                <w:tab w:val="right" w:pos="9639"/>
              </w:tabs>
              <w:spacing w:before="40" w:after="4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D4C" w:rsidRDefault="007D0D4C"/>
        </w:tc>
      </w:tr>
    </w:tbl>
    <w:p w:rsidR="007D0D4C" w:rsidRDefault="007D0D4C">
      <w:pPr>
        <w:pStyle w:val="a"/>
        <w:widowControl w:val="0"/>
        <w:ind w:left="108" w:hanging="108"/>
        <w:jc w:val="both"/>
      </w:pPr>
    </w:p>
    <w:sectPr w:rsidR="007D0D4C" w:rsidSect="00B305CE">
      <w:headerReference w:type="default" r:id="rId9"/>
      <w:headerReference w:type="first" r:id="rId10"/>
      <w:pgSz w:w="11907" w:h="16840" w:code="9"/>
      <w:pgMar w:top="1418" w:right="851" w:bottom="397" w:left="907" w:header="709" w:footer="4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66" w:rsidRDefault="00A2409A">
      <w:r>
        <w:separator/>
      </w:r>
    </w:p>
  </w:endnote>
  <w:endnote w:type="continuationSeparator" w:id="0">
    <w:p w:rsidR="007F4966" w:rsidRDefault="00A2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uttman Drogoli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66" w:rsidRDefault="00A2409A">
      <w:r>
        <w:separator/>
      </w:r>
    </w:p>
  </w:footnote>
  <w:footnote w:type="continuationSeparator" w:id="0">
    <w:p w:rsidR="007F4966" w:rsidRDefault="00A2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CE" w:rsidRPr="00B305CE" w:rsidRDefault="00B305CE">
    <w:pPr>
      <w:pStyle w:val="En-tte"/>
      <w:rPr>
        <w:rFonts w:asciiTheme="majorHAnsi" w:hAnsiTheme="majorHAnsi" w:cstheme="majorHAnsi"/>
        <w:sz w:val="20"/>
        <w:szCs w:val="20"/>
        <w:lang w:val="fr-CH"/>
      </w:rPr>
    </w:pPr>
    <w:r w:rsidRPr="00B305CE">
      <w:rPr>
        <w:rFonts w:asciiTheme="majorHAnsi" w:hAnsiTheme="majorHAnsi" w:cstheme="majorHAnsi"/>
        <w:sz w:val="20"/>
        <w:szCs w:val="20"/>
        <w:lang w:val="fr-CH"/>
      </w:rPr>
      <w:tab/>
      <w:t xml:space="preserve">- </w:t>
    </w:r>
    <w:r w:rsidRPr="00B305CE">
      <w:rPr>
        <w:rFonts w:asciiTheme="majorHAnsi" w:hAnsiTheme="majorHAnsi" w:cstheme="majorHAnsi"/>
        <w:sz w:val="20"/>
        <w:szCs w:val="20"/>
        <w:lang w:val="fr-CH"/>
      </w:rPr>
      <w:fldChar w:fldCharType="begin"/>
    </w:r>
    <w:r w:rsidRPr="00B305CE">
      <w:rPr>
        <w:rFonts w:asciiTheme="majorHAnsi" w:hAnsiTheme="majorHAnsi" w:cstheme="majorHAnsi"/>
        <w:sz w:val="20"/>
        <w:szCs w:val="20"/>
        <w:lang w:val="fr-CH"/>
      </w:rPr>
      <w:instrText>PAGE   \* MERGEFORMAT</w:instrText>
    </w:r>
    <w:r w:rsidRPr="00B305CE">
      <w:rPr>
        <w:rFonts w:asciiTheme="majorHAnsi" w:hAnsiTheme="majorHAnsi" w:cstheme="majorHAnsi"/>
        <w:sz w:val="20"/>
        <w:szCs w:val="20"/>
        <w:lang w:val="fr-CH"/>
      </w:rPr>
      <w:fldChar w:fldCharType="separate"/>
    </w:r>
    <w:r w:rsidR="00085021" w:rsidRPr="00085021">
      <w:rPr>
        <w:rFonts w:asciiTheme="majorHAnsi" w:hAnsiTheme="majorHAnsi" w:cstheme="majorHAnsi"/>
        <w:noProof/>
        <w:sz w:val="20"/>
        <w:szCs w:val="20"/>
        <w:lang w:val="fr-FR"/>
      </w:rPr>
      <w:t>2</w:t>
    </w:r>
    <w:r w:rsidRPr="00B305CE">
      <w:rPr>
        <w:rFonts w:asciiTheme="majorHAnsi" w:hAnsiTheme="majorHAnsi" w:cstheme="majorHAnsi"/>
        <w:sz w:val="20"/>
        <w:szCs w:val="20"/>
        <w:lang w:val="fr-CH"/>
      </w:rPr>
      <w:fldChar w:fldCharType="end"/>
    </w:r>
    <w:r w:rsidRPr="00B305CE">
      <w:rPr>
        <w:rFonts w:asciiTheme="majorHAnsi" w:hAnsiTheme="majorHAnsi" w:cstheme="majorHAnsi"/>
        <w:sz w:val="20"/>
        <w:szCs w:val="20"/>
        <w:lang w:val="fr-CH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7" w:type="dxa"/>
      <w:jc w:val="center"/>
      <w:tblInd w:w="-751" w:type="dxa"/>
      <w:tblLayout w:type="fixed"/>
      <w:tblLook w:val="04A0" w:firstRow="1" w:lastRow="0" w:firstColumn="1" w:lastColumn="0" w:noHBand="0" w:noVBand="1"/>
    </w:tblPr>
    <w:tblGrid>
      <w:gridCol w:w="4012"/>
      <w:gridCol w:w="1984"/>
      <w:gridCol w:w="4261"/>
    </w:tblGrid>
    <w:tr w:rsidR="00B305CE" w:rsidRPr="00B305CE" w:rsidTr="00B305CE">
      <w:trPr>
        <w:trHeight w:val="2127"/>
        <w:jc w:val="center"/>
      </w:trPr>
      <w:tc>
        <w:tcPr>
          <w:tcW w:w="4012" w:type="dxa"/>
          <w:shd w:val="clear" w:color="auto" w:fill="auto"/>
          <w:vAlign w:val="center"/>
        </w:tcPr>
        <w:p w:rsidR="00B305CE" w:rsidRPr="00B305CE" w:rsidRDefault="00B305CE" w:rsidP="00D20E2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rebuchet MS" w:eastAsia="Times New Roman" w:hAnsi="Trebuchet MS" w:cs="Guttman Drogolin"/>
              <w:bCs/>
              <w:smallCaps/>
              <w:color w:val="000080"/>
              <w:bdr w:val="none" w:sz="0" w:space="0" w:color="auto"/>
              <w:lang w:eastAsia="he-IL" w:bidi="he-IL"/>
            </w:rPr>
          </w:pPr>
          <w:r>
            <w:rPr>
              <w:rFonts w:ascii="Trebuchet MS" w:eastAsia="Times New Roman" w:hAnsi="Trebuchet MS" w:cs="Guttman Drogolin"/>
              <w:bCs/>
              <w:smallCaps/>
              <w:noProof/>
              <w:color w:val="000080"/>
              <w:bdr w:val="none" w:sz="0" w:space="0" w:color="auto"/>
              <w:lang w:val="fr-CH" w:eastAsia="fr-CH"/>
            </w:rPr>
            <w:drawing>
              <wp:inline distT="0" distB="0" distL="0" distR="0" wp14:anchorId="7398F8D1" wp14:editId="4E8E5FF0">
                <wp:extent cx="523875" cy="657225"/>
                <wp:effectExtent l="0" t="0" r="9525" b="9525"/>
                <wp:docPr id="2" name="Image 2" descr="Semel N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Semel N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305CE" w:rsidRPr="00B305CE" w:rsidRDefault="00B305CE" w:rsidP="00D20E2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rebuchet MS" w:eastAsia="Times New Roman" w:hAnsi="Trebuchet MS" w:cs="Guttman Drogolin"/>
              <w:bCs/>
              <w:smallCaps/>
              <w:color w:val="000080"/>
              <w:bdr w:val="none" w:sz="0" w:space="0" w:color="auto"/>
              <w:lang w:eastAsia="he-IL" w:bidi="he-IL"/>
            </w:rPr>
          </w:pPr>
          <w:r w:rsidRPr="00B305CE">
            <w:rPr>
              <w:rFonts w:ascii="Trebuchet MS" w:eastAsia="Times New Roman" w:hAnsi="Trebuchet MS" w:cs="Guttman Drogolin" w:hint="cs"/>
              <w:bCs/>
              <w:smallCaps/>
              <w:color w:val="000080"/>
              <w:bdr w:val="none" w:sz="0" w:space="0" w:color="auto"/>
              <w:rtl/>
              <w:lang w:eastAsia="he-IL" w:bidi="he-IL"/>
            </w:rPr>
            <w:t>הכנסת</w:t>
          </w:r>
        </w:p>
        <w:p w:rsidR="00B305CE" w:rsidRPr="00B305CE" w:rsidRDefault="00B305CE" w:rsidP="00D20E2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320"/>
              <w:tab w:val="right" w:pos="8640"/>
            </w:tabs>
            <w:jc w:val="center"/>
            <w:rPr>
              <w:rFonts w:ascii="Trebuchet MS" w:eastAsia="Times New Roman" w:hAnsi="Trebuchet MS" w:cs="Guttman Drogolin"/>
              <w:bCs/>
              <w:smallCaps/>
              <w:color w:val="000080"/>
              <w:bdr w:val="none" w:sz="0" w:space="0" w:color="auto"/>
              <w:lang w:eastAsia="he-IL" w:bidi="he-IL"/>
            </w:rPr>
          </w:pPr>
          <w:r w:rsidRPr="00B305CE">
            <w:rPr>
              <w:rFonts w:ascii="Trebuchet MS" w:eastAsia="Times New Roman" w:hAnsi="Trebuchet MS" w:cs="Guttman Drogolin"/>
              <w:bCs/>
              <w:smallCaps/>
              <w:color w:val="000080"/>
              <w:bdr w:val="none" w:sz="0" w:space="0" w:color="auto"/>
              <w:lang w:eastAsia="he-IL" w:bidi="he-IL"/>
            </w:rPr>
            <w:t>The Knesset</w:t>
          </w:r>
        </w:p>
      </w:tc>
      <w:tc>
        <w:tcPr>
          <w:tcW w:w="1984" w:type="dxa"/>
          <w:shd w:val="clear" w:color="auto" w:fill="auto"/>
          <w:vAlign w:val="center"/>
        </w:tcPr>
        <w:p w:rsidR="00B305CE" w:rsidRPr="00B305CE" w:rsidRDefault="00B305CE" w:rsidP="00D20E21">
          <w:pPr>
            <w:keepNext/>
            <w:keepLines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/>
            <w:jc w:val="center"/>
            <w:outlineLvl w:val="0"/>
            <w:rPr>
              <w:rFonts w:ascii="Arial" w:eastAsia="MS Mincho" w:hAnsi="Arial" w:cs="Arial"/>
              <w:color w:val="00979B"/>
              <w:sz w:val="20"/>
              <w:szCs w:val="26"/>
              <w:bdr w:val="none" w:sz="0" w:space="0" w:color="auto"/>
              <w:rtl/>
              <w:lang w:eastAsia="he-IL" w:bidi="he-IL"/>
            </w:rPr>
          </w:pPr>
        </w:p>
      </w:tc>
      <w:tc>
        <w:tcPr>
          <w:tcW w:w="4261" w:type="dxa"/>
          <w:vAlign w:val="center"/>
        </w:tcPr>
        <w:p w:rsidR="00B305CE" w:rsidRPr="00B305CE" w:rsidRDefault="00B305CE" w:rsidP="00D20E21">
          <w:pPr>
            <w:keepNext/>
            <w:keepLines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/>
            <w:jc w:val="center"/>
            <w:outlineLvl w:val="0"/>
            <w:rPr>
              <w:rFonts w:ascii="Arial" w:eastAsia="MS Mincho" w:hAnsi="Arial" w:cs="Arial"/>
              <w:b/>
              <w:color w:val="00979B"/>
              <w:sz w:val="20"/>
              <w:szCs w:val="26"/>
              <w:bdr w:val="none" w:sz="0" w:space="0" w:color="auto"/>
              <w:lang w:eastAsia="he-IL" w:bidi="he-IL"/>
            </w:rPr>
          </w:pPr>
          <w:r>
            <w:rPr>
              <w:rFonts w:ascii="Arial" w:eastAsia="Calibri" w:hAnsi="Arial"/>
              <w:noProof/>
              <w:sz w:val="20"/>
              <w:szCs w:val="26"/>
              <w:bdr w:val="none" w:sz="0" w:space="0" w:color="auto"/>
              <w:lang w:val="fr-CH" w:eastAsia="fr-CH"/>
            </w:rPr>
            <w:drawing>
              <wp:inline distT="0" distB="0" distL="0" distR="0" wp14:anchorId="47035753" wp14:editId="6639DC86">
                <wp:extent cx="1533525" cy="12668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05CE" w:rsidRDefault="00B305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0D4C"/>
    <w:rsid w:val="00085021"/>
    <w:rsid w:val="001A74AD"/>
    <w:rsid w:val="001E741B"/>
    <w:rsid w:val="00280ADD"/>
    <w:rsid w:val="002C703C"/>
    <w:rsid w:val="00336C4B"/>
    <w:rsid w:val="004B282B"/>
    <w:rsid w:val="00505B52"/>
    <w:rsid w:val="005C1C0B"/>
    <w:rsid w:val="00614B3D"/>
    <w:rsid w:val="006E0B26"/>
    <w:rsid w:val="007D0D4C"/>
    <w:rsid w:val="007F4966"/>
    <w:rsid w:val="008D516B"/>
    <w:rsid w:val="009034DD"/>
    <w:rsid w:val="00A2409A"/>
    <w:rsid w:val="00AC3727"/>
    <w:rsid w:val="00AE6D9A"/>
    <w:rsid w:val="00B305CE"/>
    <w:rsid w:val="00BF12AF"/>
    <w:rsid w:val="00C0186F"/>
    <w:rsid w:val="00DC1418"/>
    <w:rsid w:val="00E6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רגיל"/>
    <w:rPr>
      <w:rFonts w:cs="Arial Unicode MS"/>
      <w:color w:val="000000"/>
      <w:sz w:val="23"/>
      <w:szCs w:val="23"/>
      <w:u w:color="000000"/>
      <w:lang w:val="en-US"/>
    </w:rPr>
  </w:style>
  <w:style w:type="paragraph" w:customStyle="1" w:styleId="a0">
    <w:name w:val="כותרת עליונה ותחתונה"/>
    <w:pPr>
      <w:tabs>
        <w:tab w:val="right" w:pos="9020"/>
      </w:tabs>
    </w:pPr>
    <w:rPr>
      <w:rFonts w:ascii="Arial" w:eastAsia="Arial" w:hAnsi="Arial" w:cs="Arial"/>
      <w:color w:val="000000"/>
      <w:sz w:val="24"/>
      <w:szCs w:val="24"/>
    </w:rPr>
  </w:style>
  <w:style w:type="character" w:customStyle="1" w:styleId="a1">
    <w:name w:val="קישור"/>
    <w:rPr>
      <w:color w:val="0000FF"/>
      <w:u w:val="single" w:color="0000FF"/>
    </w:rPr>
  </w:style>
  <w:style w:type="character" w:customStyle="1" w:styleId="Hyperlink0">
    <w:name w:val="Hyperlink.0"/>
    <w:basedOn w:val="a1"/>
    <w:rPr>
      <w:rFonts w:ascii="Arial" w:eastAsia="Arial" w:hAnsi="Arial" w:cs="Arial"/>
      <w:color w:val="0000FF"/>
      <w:u w:val="single" w:color="0000FF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37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727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B305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5C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30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5C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רגיל"/>
    <w:rPr>
      <w:rFonts w:cs="Arial Unicode MS"/>
      <w:color w:val="000000"/>
      <w:sz w:val="23"/>
      <w:szCs w:val="23"/>
      <w:u w:color="000000"/>
      <w:lang w:val="en-US"/>
    </w:rPr>
  </w:style>
  <w:style w:type="paragraph" w:customStyle="1" w:styleId="a0">
    <w:name w:val="כותרת עליונה ותחתונה"/>
    <w:pPr>
      <w:tabs>
        <w:tab w:val="right" w:pos="9020"/>
      </w:tabs>
    </w:pPr>
    <w:rPr>
      <w:rFonts w:ascii="Arial" w:eastAsia="Arial" w:hAnsi="Arial" w:cs="Arial"/>
      <w:color w:val="000000"/>
      <w:sz w:val="24"/>
      <w:szCs w:val="24"/>
    </w:rPr>
  </w:style>
  <w:style w:type="character" w:customStyle="1" w:styleId="a1">
    <w:name w:val="קישור"/>
    <w:rPr>
      <w:color w:val="0000FF"/>
      <w:u w:val="single" w:color="0000FF"/>
    </w:rPr>
  </w:style>
  <w:style w:type="character" w:customStyle="1" w:styleId="Hyperlink0">
    <w:name w:val="Hyperlink.0"/>
    <w:basedOn w:val="a1"/>
    <w:rPr>
      <w:rFonts w:ascii="Arial" w:eastAsia="Arial" w:hAnsi="Arial" w:cs="Arial"/>
      <w:color w:val="0000FF"/>
      <w:u w:val="single" w:color="0000FF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37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727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B305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5C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30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5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Gs@knesset.gov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box@ipu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 Parliamentary Union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Blagojevic</dc:creator>
  <cp:lastModifiedBy>Hervé Compagnion</cp:lastModifiedBy>
  <cp:revision>15</cp:revision>
  <dcterms:created xsi:type="dcterms:W3CDTF">2018-09-28T16:10:00Z</dcterms:created>
  <dcterms:modified xsi:type="dcterms:W3CDTF">2018-10-01T15:17:00Z</dcterms:modified>
</cp:coreProperties>
</file>