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985" w:rsidRPr="00F70DF6" w:rsidRDefault="00B412CF" w:rsidP="00E70985">
      <w:pPr>
        <w:tabs>
          <w:tab w:val="left" w:pos="5954"/>
        </w:tabs>
        <w:spacing w:after="0" w:line="240" w:lineRule="auto"/>
        <w:rPr>
          <w:rFonts w:ascii="Arial" w:eastAsia="Calibri" w:hAnsi="Arial" w:cs="Arial"/>
          <w:sz w:val="20"/>
          <w:szCs w:val="20"/>
          <w:lang w:eastAsia="en-US" w:bidi="ar-SA"/>
        </w:rPr>
      </w:pPr>
      <w:r>
        <w:rPr>
          <w:rFonts w:ascii="Arial" w:eastAsia="Calibri" w:hAnsi="Arial" w:cs="Arial"/>
          <w:sz w:val="20"/>
          <w:szCs w:val="20"/>
          <w:lang w:eastAsia="en-US" w:bidi="ar-SA"/>
        </w:rPr>
        <w:t>Commission permanente de la</w:t>
      </w:r>
      <w:r w:rsidR="00E70985" w:rsidRPr="00F70DF6">
        <w:rPr>
          <w:rFonts w:ascii="Arial" w:eastAsia="Calibri" w:hAnsi="Arial" w:cs="Arial"/>
          <w:sz w:val="20"/>
          <w:szCs w:val="20"/>
          <w:lang w:eastAsia="en-US" w:bidi="ar-SA"/>
        </w:rPr>
        <w:tab/>
        <w:t>C-III/141/DR</w:t>
      </w:r>
    </w:p>
    <w:p w:rsidR="00E70985" w:rsidRPr="00F70DF6" w:rsidRDefault="003D77E0" w:rsidP="00E70985">
      <w:pPr>
        <w:tabs>
          <w:tab w:val="left" w:pos="5954"/>
        </w:tabs>
        <w:spacing w:after="0" w:line="240" w:lineRule="auto"/>
        <w:rPr>
          <w:rFonts w:ascii="Arial" w:eastAsia="Calibri" w:hAnsi="Arial" w:cs="Arial"/>
          <w:sz w:val="20"/>
          <w:szCs w:val="20"/>
          <w:lang w:eastAsia="en-US" w:bidi="ar-SA"/>
        </w:rPr>
      </w:pPr>
      <w:r>
        <w:rPr>
          <w:rFonts w:ascii="Arial" w:eastAsia="Calibri" w:hAnsi="Arial" w:cs="Arial"/>
          <w:sz w:val="20"/>
          <w:szCs w:val="20"/>
          <w:lang w:eastAsia="en-US" w:bidi="ar-SA"/>
        </w:rPr>
        <w:t>démocratie</w:t>
      </w:r>
      <w:r w:rsidRPr="00F70DF6">
        <w:rPr>
          <w:rFonts w:ascii="Arial" w:eastAsia="Calibri" w:hAnsi="Arial" w:cs="Arial"/>
          <w:sz w:val="20"/>
          <w:szCs w:val="20"/>
          <w:lang w:eastAsia="en-US" w:bidi="ar-SA"/>
        </w:rPr>
        <w:t xml:space="preserve"> </w:t>
      </w:r>
      <w:r w:rsidR="00B412CF">
        <w:rPr>
          <w:rFonts w:ascii="Arial" w:eastAsia="Calibri" w:hAnsi="Arial" w:cs="Arial"/>
          <w:sz w:val="20"/>
          <w:szCs w:val="20"/>
          <w:lang w:eastAsia="en-US" w:bidi="ar-SA"/>
        </w:rPr>
        <w:t>et des droits de l'homme</w:t>
      </w:r>
      <w:r w:rsidR="00E70985" w:rsidRPr="00F70DF6">
        <w:rPr>
          <w:rFonts w:ascii="Arial" w:eastAsia="Calibri" w:hAnsi="Arial" w:cs="Arial"/>
          <w:sz w:val="20"/>
          <w:szCs w:val="20"/>
          <w:lang w:eastAsia="en-US" w:bidi="ar-SA"/>
        </w:rPr>
        <w:tab/>
        <w:t xml:space="preserve">15 </w:t>
      </w:r>
      <w:r w:rsidR="00B412CF">
        <w:rPr>
          <w:rFonts w:ascii="Arial" w:eastAsia="Calibri" w:hAnsi="Arial" w:cs="Arial"/>
          <w:sz w:val="20"/>
          <w:szCs w:val="20"/>
          <w:lang w:eastAsia="en-US" w:bidi="ar-SA"/>
        </w:rPr>
        <w:t>juillet</w:t>
      </w:r>
      <w:r w:rsidR="00E70985" w:rsidRPr="00F70DF6">
        <w:rPr>
          <w:rFonts w:ascii="Arial" w:eastAsia="Calibri" w:hAnsi="Arial" w:cs="Arial"/>
          <w:sz w:val="20"/>
          <w:szCs w:val="20"/>
          <w:lang w:eastAsia="en-US" w:bidi="ar-SA"/>
        </w:rPr>
        <w:t xml:space="preserve"> 2019</w:t>
      </w:r>
    </w:p>
    <w:p w:rsidR="00E70985" w:rsidRPr="00F70DF6" w:rsidRDefault="00E70985" w:rsidP="006550CE">
      <w:pPr>
        <w:tabs>
          <w:tab w:val="left" w:pos="567"/>
          <w:tab w:val="left" w:pos="1134"/>
          <w:tab w:val="left" w:pos="1702"/>
          <w:tab w:val="left" w:pos="2694"/>
        </w:tabs>
        <w:spacing w:after="0" w:line="240" w:lineRule="auto"/>
        <w:jc w:val="center"/>
        <w:rPr>
          <w:rFonts w:ascii="Arial" w:hAnsi="Arial" w:cs="Arial"/>
          <w:b/>
          <w:i/>
          <w:color w:val="00AABE"/>
          <w:sz w:val="20"/>
          <w:szCs w:val="20"/>
        </w:rPr>
      </w:pPr>
    </w:p>
    <w:p w:rsidR="00E70985" w:rsidRPr="00F70DF6" w:rsidRDefault="00E70985" w:rsidP="00E70985">
      <w:pPr>
        <w:tabs>
          <w:tab w:val="left" w:pos="567"/>
          <w:tab w:val="left" w:pos="1134"/>
          <w:tab w:val="left" w:pos="1702"/>
          <w:tab w:val="left" w:pos="2694"/>
        </w:tabs>
        <w:spacing w:after="0" w:line="240" w:lineRule="auto"/>
        <w:jc w:val="center"/>
        <w:rPr>
          <w:rFonts w:ascii="Arial" w:hAnsi="Arial" w:cs="Arial"/>
          <w:b/>
          <w:i/>
          <w:color w:val="00AABE"/>
          <w:sz w:val="20"/>
          <w:szCs w:val="20"/>
        </w:rPr>
      </w:pPr>
    </w:p>
    <w:p w:rsidR="006550CE" w:rsidRPr="003D77E0" w:rsidRDefault="006550CE" w:rsidP="00E70985">
      <w:pPr>
        <w:tabs>
          <w:tab w:val="left" w:pos="567"/>
          <w:tab w:val="left" w:pos="1134"/>
          <w:tab w:val="left" w:pos="1702"/>
          <w:tab w:val="left" w:pos="2694"/>
        </w:tabs>
        <w:spacing w:after="0" w:line="240" w:lineRule="auto"/>
        <w:jc w:val="center"/>
        <w:rPr>
          <w:rFonts w:ascii="Arial" w:eastAsia="Calibri" w:hAnsi="Arial" w:cs="Arial"/>
          <w:b/>
          <w:bCs/>
          <w:iCs/>
          <w:color w:val="00AABE"/>
          <w:sz w:val="28"/>
          <w:szCs w:val="28"/>
        </w:rPr>
      </w:pPr>
      <w:r w:rsidRPr="003D77E0">
        <w:rPr>
          <w:rFonts w:ascii="Arial" w:hAnsi="Arial" w:cs="Arial"/>
          <w:b/>
          <w:color w:val="00AABE"/>
          <w:sz w:val="28"/>
        </w:rPr>
        <w:t>Réaliser l'objectif de couverture sanitaire universelle d'ici 2030 : le rôle des parlements pour garantir le droit à la santé</w:t>
      </w:r>
    </w:p>
    <w:p w:rsidR="006550CE" w:rsidRPr="00F70DF6" w:rsidRDefault="006550CE" w:rsidP="00E70985">
      <w:pPr>
        <w:spacing w:after="0" w:line="240" w:lineRule="auto"/>
        <w:jc w:val="center"/>
        <w:rPr>
          <w:rFonts w:ascii="Arial" w:hAnsi="Arial" w:cs="Arial"/>
          <w:b/>
          <w:color w:val="00B0F0"/>
          <w:sz w:val="20"/>
          <w:szCs w:val="20"/>
        </w:rPr>
      </w:pPr>
    </w:p>
    <w:p w:rsidR="00C37031" w:rsidRPr="00F70DF6" w:rsidRDefault="006550CE" w:rsidP="00E70985">
      <w:pPr>
        <w:spacing w:after="0" w:line="240" w:lineRule="auto"/>
        <w:jc w:val="center"/>
        <w:rPr>
          <w:rFonts w:ascii="Arial" w:hAnsi="Arial" w:cs="Arial"/>
          <w:b/>
          <w:i/>
          <w:sz w:val="20"/>
          <w:szCs w:val="20"/>
        </w:rPr>
      </w:pPr>
      <w:r w:rsidRPr="00F70DF6">
        <w:rPr>
          <w:rFonts w:ascii="Arial" w:hAnsi="Arial" w:cs="Arial"/>
          <w:b/>
          <w:i/>
          <w:sz w:val="20"/>
          <w:szCs w:val="20"/>
          <w:u w:val="single"/>
        </w:rPr>
        <w:t>Projet de résolution</w:t>
      </w:r>
      <w:r w:rsidRPr="00F70DF6">
        <w:rPr>
          <w:rFonts w:ascii="Arial" w:hAnsi="Arial" w:cs="Arial"/>
          <w:b/>
          <w:sz w:val="20"/>
          <w:szCs w:val="20"/>
        </w:rPr>
        <w:t xml:space="preserve"> </w:t>
      </w:r>
      <w:r w:rsidRPr="00F70DF6">
        <w:rPr>
          <w:rFonts w:ascii="Arial" w:hAnsi="Arial" w:cs="Arial"/>
          <w:b/>
          <w:i/>
          <w:sz w:val="20"/>
          <w:szCs w:val="20"/>
        </w:rPr>
        <w:t xml:space="preserve">présenté par les co-rapporteurs </w:t>
      </w:r>
    </w:p>
    <w:p w:rsidR="006550CE" w:rsidRPr="00F70DF6" w:rsidRDefault="006550CE" w:rsidP="00E70985">
      <w:pPr>
        <w:spacing w:after="0" w:line="240" w:lineRule="auto"/>
        <w:jc w:val="center"/>
        <w:rPr>
          <w:rFonts w:ascii="Arial" w:hAnsi="Arial" w:cs="Arial"/>
          <w:b/>
          <w:sz w:val="20"/>
          <w:szCs w:val="20"/>
        </w:rPr>
      </w:pPr>
      <w:r w:rsidRPr="00F70DF6">
        <w:rPr>
          <w:rFonts w:ascii="Arial" w:hAnsi="Arial" w:cs="Arial"/>
          <w:b/>
          <w:i/>
          <w:sz w:val="20"/>
          <w:szCs w:val="20"/>
        </w:rPr>
        <w:t>M. H. Millat (Bangladesh), Mme M. Carvalho (Brésil) et M. C. Lohr (Suisse)</w:t>
      </w:r>
    </w:p>
    <w:p w:rsidR="00DC7D39" w:rsidRPr="00F70DF6" w:rsidRDefault="00DC7D39" w:rsidP="00E70985">
      <w:pPr>
        <w:spacing w:after="0" w:line="240" w:lineRule="auto"/>
        <w:jc w:val="center"/>
        <w:rPr>
          <w:rFonts w:ascii="Arial" w:hAnsi="Arial" w:cs="Arial"/>
          <w:sz w:val="20"/>
          <w:szCs w:val="20"/>
        </w:rPr>
      </w:pPr>
    </w:p>
    <w:p w:rsidR="006550CE" w:rsidRPr="00F70DF6" w:rsidRDefault="00E70985" w:rsidP="00E70985">
      <w:pPr>
        <w:tabs>
          <w:tab w:val="left" w:pos="1134"/>
        </w:tabs>
        <w:spacing w:after="0" w:line="240" w:lineRule="auto"/>
        <w:rPr>
          <w:rFonts w:ascii="Arial" w:hAnsi="Arial" w:cs="Arial"/>
          <w:sz w:val="20"/>
          <w:szCs w:val="20"/>
        </w:rPr>
      </w:pPr>
      <w:r w:rsidRPr="00F70DF6">
        <w:rPr>
          <w:rFonts w:ascii="Arial" w:hAnsi="Arial" w:cs="Arial"/>
          <w:sz w:val="20"/>
          <w:szCs w:val="20"/>
        </w:rPr>
        <w:tab/>
      </w:r>
      <w:r w:rsidR="006550CE" w:rsidRPr="00F70DF6">
        <w:rPr>
          <w:rFonts w:ascii="Arial" w:hAnsi="Arial" w:cs="Arial"/>
          <w:sz w:val="20"/>
          <w:szCs w:val="20"/>
        </w:rPr>
        <w:t>La 141</w:t>
      </w:r>
      <w:r w:rsidR="006550CE" w:rsidRPr="00F70DF6">
        <w:rPr>
          <w:rFonts w:ascii="Arial" w:hAnsi="Arial" w:cs="Arial"/>
          <w:sz w:val="20"/>
          <w:szCs w:val="20"/>
          <w:vertAlign w:val="superscript"/>
        </w:rPr>
        <w:t>e</w:t>
      </w:r>
      <w:r w:rsidR="006550CE" w:rsidRPr="00F70DF6">
        <w:rPr>
          <w:rFonts w:ascii="Arial" w:hAnsi="Arial" w:cs="Arial"/>
          <w:sz w:val="20"/>
          <w:szCs w:val="20"/>
        </w:rPr>
        <w:t xml:space="preserve"> Assemblée de l'Union interparlementaire,</w:t>
      </w:r>
    </w:p>
    <w:p w:rsidR="006550CE" w:rsidRPr="00F70DF6" w:rsidRDefault="006550CE" w:rsidP="00E70985">
      <w:pPr>
        <w:tabs>
          <w:tab w:val="left" w:pos="1134"/>
        </w:tabs>
        <w:spacing w:after="0" w:line="240" w:lineRule="auto"/>
        <w:rPr>
          <w:rFonts w:ascii="Arial" w:eastAsia="Calibri" w:hAnsi="Arial" w:cs="Arial"/>
          <w:b/>
          <w:i/>
          <w:iCs/>
          <w:sz w:val="20"/>
          <w:szCs w:val="20"/>
        </w:rPr>
      </w:pPr>
    </w:p>
    <w:p w:rsidR="006550CE" w:rsidRPr="00F70DF6" w:rsidRDefault="00E70985" w:rsidP="00E70985">
      <w:pPr>
        <w:tabs>
          <w:tab w:val="left" w:pos="1134"/>
        </w:tabs>
        <w:spacing w:after="0" w:line="240" w:lineRule="auto"/>
        <w:rPr>
          <w:rFonts w:ascii="Arial" w:hAnsi="Arial" w:cs="Arial"/>
          <w:sz w:val="20"/>
          <w:szCs w:val="20"/>
        </w:rPr>
      </w:pPr>
      <w:r w:rsidRPr="00F70DF6">
        <w:rPr>
          <w:rFonts w:ascii="Arial" w:hAnsi="Arial" w:cs="Arial"/>
          <w:sz w:val="20"/>
          <w:szCs w:val="20"/>
        </w:rPr>
        <w:t>1)</w:t>
      </w:r>
      <w:r w:rsidR="006550CE" w:rsidRPr="00F70DF6">
        <w:rPr>
          <w:rFonts w:ascii="Arial" w:hAnsi="Arial" w:cs="Arial"/>
          <w:sz w:val="20"/>
          <w:szCs w:val="20"/>
        </w:rPr>
        <w:tab/>
      </w:r>
      <w:r w:rsidR="006550CE" w:rsidRPr="00F70DF6">
        <w:rPr>
          <w:rFonts w:ascii="Arial" w:hAnsi="Arial" w:cs="Arial"/>
          <w:i/>
          <w:sz w:val="20"/>
          <w:szCs w:val="20"/>
        </w:rPr>
        <w:t>rappelant</w:t>
      </w:r>
      <w:r w:rsidR="006550CE" w:rsidRPr="00F70DF6">
        <w:rPr>
          <w:rFonts w:ascii="Arial" w:hAnsi="Arial" w:cs="Arial"/>
          <w:sz w:val="20"/>
          <w:szCs w:val="20"/>
        </w:rPr>
        <w:t xml:space="preserve"> que, comme l'énonce la Déclaration univers</w:t>
      </w:r>
      <w:r w:rsidR="00EC68E4">
        <w:rPr>
          <w:rFonts w:ascii="Arial" w:hAnsi="Arial" w:cs="Arial"/>
          <w:sz w:val="20"/>
          <w:szCs w:val="20"/>
        </w:rPr>
        <w:t>elle des droits de l'homme, "t</w:t>
      </w:r>
      <w:r w:rsidR="006550CE" w:rsidRPr="00F70DF6">
        <w:rPr>
          <w:rFonts w:ascii="Arial" w:hAnsi="Arial" w:cs="Arial"/>
          <w:sz w:val="20"/>
          <w:szCs w:val="20"/>
        </w:rPr>
        <w:t xml:space="preserve">oute personne a droit à un niveau de vie suffisant pour assurer sa santé, son bien-être et ceux de sa famille" et que, comme l'énonce la Constitution de l'Organisation </w:t>
      </w:r>
      <w:r w:rsidR="009C56DE" w:rsidRPr="00F70DF6">
        <w:rPr>
          <w:rFonts w:ascii="Arial" w:hAnsi="Arial" w:cs="Arial"/>
          <w:sz w:val="20"/>
          <w:szCs w:val="20"/>
        </w:rPr>
        <w:t>mondiale de la Santé (OMS), "l</w:t>
      </w:r>
      <w:r w:rsidR="006550CE" w:rsidRPr="00F70DF6">
        <w:rPr>
          <w:rFonts w:ascii="Arial" w:hAnsi="Arial" w:cs="Arial"/>
          <w:sz w:val="20"/>
          <w:szCs w:val="20"/>
        </w:rPr>
        <w:t>a possession du meilleur état de santé qu’il est capable d’atteindre constitue l’un des droits fondamentaux de tout être humain, quelles que soi</w:t>
      </w:r>
      <w:r w:rsidR="00B00613" w:rsidRPr="00F70DF6">
        <w:rPr>
          <w:rFonts w:ascii="Arial" w:hAnsi="Arial" w:cs="Arial"/>
          <w:sz w:val="20"/>
          <w:szCs w:val="20"/>
        </w:rPr>
        <w:t>en</w:t>
      </w:r>
      <w:r w:rsidR="006550CE" w:rsidRPr="00F70DF6">
        <w:rPr>
          <w:rFonts w:ascii="Arial" w:hAnsi="Arial" w:cs="Arial"/>
          <w:sz w:val="20"/>
          <w:szCs w:val="20"/>
        </w:rPr>
        <w:t>t sa race, sa religion, ses opinions politiques, sa condition économique ou sociale",</w:t>
      </w:r>
    </w:p>
    <w:p w:rsidR="006550CE" w:rsidRPr="00F70DF6" w:rsidRDefault="006550CE" w:rsidP="00E70985">
      <w:pPr>
        <w:tabs>
          <w:tab w:val="left" w:pos="1134"/>
        </w:tabs>
        <w:spacing w:after="0" w:line="240" w:lineRule="auto"/>
        <w:rPr>
          <w:rFonts w:ascii="Arial" w:hAnsi="Arial" w:cs="Arial"/>
          <w:sz w:val="20"/>
          <w:szCs w:val="20"/>
        </w:rPr>
      </w:pPr>
    </w:p>
    <w:p w:rsidR="006550CE" w:rsidRPr="00F70DF6" w:rsidRDefault="00E70985" w:rsidP="00E70985">
      <w:pPr>
        <w:tabs>
          <w:tab w:val="left" w:pos="1134"/>
        </w:tabs>
        <w:spacing w:after="0" w:line="240" w:lineRule="auto"/>
        <w:rPr>
          <w:rFonts w:ascii="Arial" w:eastAsia="Times New Roman" w:hAnsi="Arial" w:cs="Arial"/>
          <w:sz w:val="20"/>
          <w:szCs w:val="20"/>
        </w:rPr>
      </w:pPr>
      <w:r w:rsidRPr="00F70DF6">
        <w:rPr>
          <w:rFonts w:ascii="Arial" w:hAnsi="Arial" w:cs="Arial"/>
          <w:sz w:val="20"/>
          <w:szCs w:val="20"/>
        </w:rPr>
        <w:t>2)</w:t>
      </w:r>
      <w:r w:rsidR="006550CE" w:rsidRPr="00F70DF6">
        <w:rPr>
          <w:rFonts w:ascii="Arial" w:hAnsi="Arial" w:cs="Arial"/>
          <w:sz w:val="20"/>
          <w:szCs w:val="20"/>
        </w:rPr>
        <w:tab/>
      </w:r>
      <w:r w:rsidR="00C37031" w:rsidRPr="00F70DF6">
        <w:rPr>
          <w:rFonts w:ascii="Arial" w:hAnsi="Arial" w:cs="Arial"/>
          <w:i/>
          <w:sz w:val="20"/>
          <w:szCs w:val="20"/>
          <w:shd w:val="clear" w:color="auto" w:fill="FFFFFF"/>
        </w:rPr>
        <w:t>r</w:t>
      </w:r>
      <w:r w:rsidR="006550CE" w:rsidRPr="00F70DF6">
        <w:rPr>
          <w:rFonts w:ascii="Arial" w:hAnsi="Arial" w:cs="Arial"/>
          <w:i/>
          <w:sz w:val="20"/>
          <w:szCs w:val="20"/>
          <w:shd w:val="clear" w:color="auto" w:fill="FFFFFF"/>
        </w:rPr>
        <w:t xml:space="preserve">appelant également </w:t>
      </w:r>
      <w:r w:rsidR="006550CE" w:rsidRPr="00F70DF6">
        <w:rPr>
          <w:rFonts w:ascii="Arial" w:hAnsi="Arial" w:cs="Arial"/>
          <w:sz w:val="20"/>
          <w:szCs w:val="20"/>
          <w:shd w:val="clear" w:color="auto" w:fill="FFFFFF"/>
        </w:rPr>
        <w:t xml:space="preserve">la résolution de 2012 de l'UIP intitulée </w:t>
      </w:r>
      <w:r w:rsidR="006550CE" w:rsidRPr="00F70DF6">
        <w:rPr>
          <w:rFonts w:ascii="Arial" w:hAnsi="Arial" w:cs="Arial"/>
          <w:i/>
          <w:sz w:val="20"/>
          <w:szCs w:val="20"/>
        </w:rPr>
        <w:t xml:space="preserve">L'accès </w:t>
      </w:r>
      <w:r w:rsidR="00282719" w:rsidRPr="00F70DF6">
        <w:rPr>
          <w:rFonts w:ascii="Arial" w:hAnsi="Arial" w:cs="Arial"/>
          <w:i/>
          <w:sz w:val="20"/>
          <w:szCs w:val="20"/>
        </w:rPr>
        <w:t>à</w:t>
      </w:r>
      <w:r w:rsidR="006550CE" w:rsidRPr="00F70DF6">
        <w:rPr>
          <w:rFonts w:ascii="Arial" w:hAnsi="Arial" w:cs="Arial"/>
          <w:i/>
          <w:sz w:val="20"/>
          <w:szCs w:val="20"/>
        </w:rPr>
        <w:t xml:space="preserve"> la santé, un droit fondamental : quel rôle les parlements peuvent-ils jouer pour garantir la santé aux femmes et aux enfants</w:t>
      </w:r>
      <w:r w:rsidR="00C37031" w:rsidRPr="00F70DF6">
        <w:rPr>
          <w:rFonts w:ascii="Arial" w:hAnsi="Arial" w:cs="Arial"/>
          <w:i/>
          <w:sz w:val="20"/>
          <w:szCs w:val="20"/>
        </w:rPr>
        <w:t> </w:t>
      </w:r>
      <w:r w:rsidR="006550CE" w:rsidRPr="00F70DF6">
        <w:rPr>
          <w:rFonts w:ascii="Arial" w:hAnsi="Arial" w:cs="Arial"/>
          <w:i/>
          <w:sz w:val="20"/>
          <w:szCs w:val="20"/>
        </w:rPr>
        <w:t>?</w:t>
      </w:r>
      <w:r w:rsidR="006550CE" w:rsidRPr="00F70DF6">
        <w:rPr>
          <w:rFonts w:ascii="Arial" w:hAnsi="Arial" w:cs="Arial"/>
          <w:sz w:val="20"/>
          <w:szCs w:val="20"/>
        </w:rPr>
        <w:t xml:space="preserve"> </w:t>
      </w:r>
      <w:proofErr w:type="gramStart"/>
      <w:r w:rsidR="006550CE" w:rsidRPr="00F70DF6">
        <w:rPr>
          <w:rFonts w:ascii="Arial" w:hAnsi="Arial" w:cs="Arial"/>
          <w:sz w:val="20"/>
          <w:szCs w:val="20"/>
        </w:rPr>
        <w:t>et</w:t>
      </w:r>
      <w:proofErr w:type="gramEnd"/>
      <w:r w:rsidR="006550CE" w:rsidRPr="00F70DF6">
        <w:rPr>
          <w:rFonts w:ascii="Arial" w:hAnsi="Arial" w:cs="Arial"/>
          <w:sz w:val="20"/>
          <w:szCs w:val="20"/>
        </w:rPr>
        <w:t xml:space="preserve"> l'additif de 2017 à cette résolution, et se félicitant des efforts déployés aux niveaux national et international pour promouvoir le droit à la santé pour tous, </w:t>
      </w:r>
    </w:p>
    <w:p w:rsidR="006550CE" w:rsidRPr="00F70DF6" w:rsidRDefault="006550CE" w:rsidP="00E70985">
      <w:pPr>
        <w:tabs>
          <w:tab w:val="left" w:pos="1134"/>
        </w:tabs>
        <w:spacing w:after="0" w:line="240" w:lineRule="auto"/>
        <w:rPr>
          <w:rFonts w:ascii="Arial" w:eastAsia="Calibri" w:hAnsi="Arial" w:cs="Arial"/>
          <w:b/>
          <w:i/>
          <w:sz w:val="20"/>
          <w:szCs w:val="20"/>
        </w:rPr>
      </w:pPr>
    </w:p>
    <w:p w:rsidR="006550CE" w:rsidRPr="00F70DF6" w:rsidRDefault="00E70985" w:rsidP="00E70985">
      <w:pPr>
        <w:tabs>
          <w:tab w:val="left" w:pos="1134"/>
        </w:tabs>
        <w:spacing w:after="0" w:line="240" w:lineRule="auto"/>
        <w:rPr>
          <w:rFonts w:ascii="Arial" w:hAnsi="Arial" w:cs="Arial"/>
          <w:sz w:val="20"/>
          <w:szCs w:val="20"/>
        </w:rPr>
      </w:pPr>
      <w:r w:rsidRPr="00F70DF6">
        <w:rPr>
          <w:rFonts w:ascii="Arial" w:hAnsi="Arial" w:cs="Arial"/>
          <w:sz w:val="20"/>
          <w:szCs w:val="20"/>
        </w:rPr>
        <w:t>3)</w:t>
      </w:r>
      <w:r w:rsidR="006550CE" w:rsidRPr="00F70DF6">
        <w:rPr>
          <w:rFonts w:ascii="Arial" w:hAnsi="Arial" w:cs="Arial"/>
          <w:sz w:val="20"/>
          <w:szCs w:val="20"/>
        </w:rPr>
        <w:tab/>
      </w:r>
      <w:r w:rsidR="006550CE" w:rsidRPr="00F70DF6">
        <w:rPr>
          <w:rFonts w:ascii="Arial" w:hAnsi="Arial" w:cs="Arial"/>
          <w:i/>
          <w:sz w:val="20"/>
          <w:szCs w:val="20"/>
        </w:rPr>
        <w:t>soulignant</w:t>
      </w:r>
      <w:r w:rsidR="006550CE" w:rsidRPr="00F70DF6">
        <w:rPr>
          <w:rFonts w:ascii="Arial" w:hAnsi="Arial" w:cs="Arial"/>
          <w:sz w:val="20"/>
          <w:szCs w:val="20"/>
        </w:rPr>
        <w:t xml:space="preserve"> que l'instauration de la couverture sanitaire universelle </w:t>
      </w:r>
      <w:r w:rsidR="00A20613">
        <w:rPr>
          <w:rFonts w:ascii="Arial" w:hAnsi="Arial" w:cs="Arial"/>
          <w:sz w:val="20"/>
          <w:szCs w:val="20"/>
        </w:rPr>
        <w:t xml:space="preserve">(CSU) </w:t>
      </w:r>
      <w:r w:rsidR="006550CE" w:rsidRPr="00F70DF6">
        <w:rPr>
          <w:rFonts w:ascii="Arial" w:hAnsi="Arial" w:cs="Arial"/>
          <w:sz w:val="20"/>
          <w:szCs w:val="20"/>
        </w:rPr>
        <w:t xml:space="preserve">figure parmi les cibles des Objectifs de développement durable </w:t>
      </w:r>
      <w:r w:rsidR="005D7579">
        <w:rPr>
          <w:rFonts w:ascii="Arial" w:hAnsi="Arial" w:cs="Arial"/>
          <w:sz w:val="20"/>
          <w:szCs w:val="20"/>
        </w:rPr>
        <w:t xml:space="preserve">(ODD) </w:t>
      </w:r>
      <w:r w:rsidR="006550CE" w:rsidRPr="00F70DF6">
        <w:rPr>
          <w:rFonts w:ascii="Arial" w:hAnsi="Arial" w:cs="Arial"/>
          <w:sz w:val="20"/>
          <w:szCs w:val="20"/>
        </w:rPr>
        <w:t>(en particulier dans la cible 8 de l'Objectif 3) adoptés par les gouvernements du monde, et saluant la mise en place de mécanismes de coordination tels que le Plan d’action mondial pour permettre à chacun de vivre en bonne santé et promouvoir le bien-être de tous, mais aussi de plateformes multipartites, notamment CSU2030,</w:t>
      </w:r>
    </w:p>
    <w:p w:rsidR="006550CE" w:rsidRPr="00F70DF6" w:rsidRDefault="006550CE" w:rsidP="00E70985">
      <w:pPr>
        <w:tabs>
          <w:tab w:val="left" w:pos="1134"/>
        </w:tabs>
        <w:spacing w:after="0" w:line="240" w:lineRule="auto"/>
        <w:rPr>
          <w:rFonts w:ascii="Arial" w:hAnsi="Arial" w:cs="Arial"/>
          <w:i/>
          <w:sz w:val="20"/>
          <w:szCs w:val="20"/>
          <w:highlight w:val="yellow"/>
        </w:rPr>
      </w:pPr>
    </w:p>
    <w:p w:rsidR="006550CE" w:rsidRPr="00F70DF6" w:rsidRDefault="006550CE" w:rsidP="00E70985">
      <w:pPr>
        <w:pBdr>
          <w:top w:val="single" w:sz="4" w:space="1" w:color="auto"/>
          <w:left w:val="single" w:sz="4" w:space="4" w:color="auto"/>
          <w:bottom w:val="single" w:sz="4" w:space="1" w:color="auto"/>
          <w:right w:val="single" w:sz="4" w:space="4" w:color="auto"/>
        </w:pBdr>
        <w:tabs>
          <w:tab w:val="left" w:pos="1134"/>
        </w:tabs>
        <w:spacing w:after="0" w:line="240" w:lineRule="auto"/>
        <w:rPr>
          <w:rFonts w:ascii="Arial" w:hAnsi="Arial" w:cs="Arial"/>
          <w:i/>
          <w:sz w:val="20"/>
          <w:szCs w:val="20"/>
        </w:rPr>
      </w:pPr>
      <w:r w:rsidRPr="00F70DF6">
        <w:rPr>
          <w:rFonts w:ascii="Arial" w:hAnsi="Arial" w:cs="Arial"/>
          <w:i/>
          <w:sz w:val="20"/>
          <w:szCs w:val="20"/>
        </w:rPr>
        <w:t xml:space="preserve">Note des rapporteurs : </w:t>
      </w:r>
      <w:r w:rsidR="009C56DE" w:rsidRPr="00F70DF6">
        <w:rPr>
          <w:rFonts w:ascii="Arial" w:hAnsi="Arial" w:cs="Arial"/>
          <w:i/>
          <w:sz w:val="20"/>
          <w:szCs w:val="20"/>
        </w:rPr>
        <w:t>l</w:t>
      </w:r>
      <w:r w:rsidRPr="00F70DF6">
        <w:rPr>
          <w:rFonts w:ascii="Arial" w:hAnsi="Arial" w:cs="Arial"/>
          <w:i/>
          <w:sz w:val="20"/>
          <w:szCs w:val="20"/>
        </w:rPr>
        <w:t xml:space="preserve">'inclusion de la référence au Plan d’action mondial pour permettre à chacun de vivre en bonne santé et promouvoir le bien-être de tous est subordonnée à l'adoption du Plan, prévue en septembre 2019. </w:t>
      </w:r>
    </w:p>
    <w:p w:rsidR="006550CE" w:rsidRPr="00F70DF6" w:rsidRDefault="006550CE" w:rsidP="00E70985">
      <w:pPr>
        <w:tabs>
          <w:tab w:val="left" w:pos="1134"/>
        </w:tabs>
        <w:spacing w:after="0" w:line="240" w:lineRule="auto"/>
        <w:rPr>
          <w:rFonts w:ascii="Arial" w:hAnsi="Arial" w:cs="Arial"/>
          <w:sz w:val="20"/>
          <w:szCs w:val="20"/>
        </w:rPr>
      </w:pPr>
    </w:p>
    <w:p w:rsidR="006550CE" w:rsidRPr="00F70DF6" w:rsidRDefault="00E70985" w:rsidP="00E70985">
      <w:pPr>
        <w:tabs>
          <w:tab w:val="left" w:pos="1134"/>
        </w:tabs>
        <w:spacing w:after="0" w:line="240" w:lineRule="auto"/>
        <w:rPr>
          <w:rFonts w:ascii="Arial" w:hAnsi="Arial" w:cs="Arial"/>
          <w:sz w:val="20"/>
          <w:szCs w:val="20"/>
        </w:rPr>
      </w:pPr>
      <w:r w:rsidRPr="00F70DF6">
        <w:rPr>
          <w:rFonts w:ascii="Arial" w:hAnsi="Arial" w:cs="Arial"/>
          <w:sz w:val="20"/>
          <w:szCs w:val="20"/>
        </w:rPr>
        <w:t>4)</w:t>
      </w:r>
      <w:r w:rsidR="006550CE" w:rsidRPr="00F70DF6">
        <w:rPr>
          <w:rFonts w:ascii="Arial" w:hAnsi="Arial" w:cs="Arial"/>
          <w:sz w:val="20"/>
          <w:szCs w:val="20"/>
        </w:rPr>
        <w:tab/>
      </w:r>
      <w:r w:rsidR="006550CE" w:rsidRPr="00F70DF6">
        <w:rPr>
          <w:rFonts w:ascii="Arial" w:hAnsi="Arial" w:cs="Arial"/>
          <w:i/>
          <w:sz w:val="20"/>
          <w:szCs w:val="20"/>
        </w:rPr>
        <w:t xml:space="preserve">se félicitant </w:t>
      </w:r>
      <w:r w:rsidR="006550CE" w:rsidRPr="00F70DF6">
        <w:rPr>
          <w:rFonts w:ascii="Arial" w:hAnsi="Arial" w:cs="Arial"/>
          <w:sz w:val="20"/>
          <w:szCs w:val="20"/>
        </w:rPr>
        <w:t xml:space="preserve">de </w:t>
      </w:r>
      <w:r w:rsidR="00A0400A">
        <w:rPr>
          <w:rFonts w:ascii="Arial" w:hAnsi="Arial" w:cs="Arial"/>
          <w:sz w:val="20"/>
          <w:szCs w:val="20"/>
        </w:rPr>
        <w:t xml:space="preserve">la tenue de </w:t>
      </w:r>
      <w:r w:rsidR="006550CE" w:rsidRPr="00F70DF6">
        <w:rPr>
          <w:rFonts w:ascii="Arial" w:hAnsi="Arial" w:cs="Arial"/>
          <w:sz w:val="20"/>
          <w:szCs w:val="20"/>
        </w:rPr>
        <w:t xml:space="preserve">la réunion de haut niveau des Nations Unies sur la couverture </w:t>
      </w:r>
      <w:r w:rsidR="00F70DF6" w:rsidRPr="00F70DF6">
        <w:rPr>
          <w:rFonts w:ascii="Arial" w:hAnsi="Arial" w:cs="Arial"/>
          <w:sz w:val="20"/>
          <w:szCs w:val="20"/>
        </w:rPr>
        <w:t>sanitaire</w:t>
      </w:r>
      <w:r w:rsidR="006550CE" w:rsidRPr="00F70DF6">
        <w:rPr>
          <w:rFonts w:ascii="Arial" w:hAnsi="Arial" w:cs="Arial"/>
          <w:sz w:val="20"/>
          <w:szCs w:val="20"/>
        </w:rPr>
        <w:t xml:space="preserve"> universelle en septembre 2019,</w:t>
      </w:r>
    </w:p>
    <w:p w:rsidR="006550CE" w:rsidRPr="00F70DF6" w:rsidRDefault="006550CE" w:rsidP="00E70985">
      <w:pPr>
        <w:tabs>
          <w:tab w:val="left" w:pos="1134"/>
        </w:tabs>
        <w:spacing w:after="0" w:line="240" w:lineRule="auto"/>
        <w:rPr>
          <w:rFonts w:ascii="Arial" w:hAnsi="Arial" w:cs="Arial"/>
          <w:i/>
          <w:sz w:val="20"/>
          <w:szCs w:val="20"/>
          <w:highlight w:val="yellow"/>
        </w:rPr>
      </w:pPr>
    </w:p>
    <w:p w:rsidR="006550CE" w:rsidRPr="00F70DF6" w:rsidRDefault="006550CE" w:rsidP="00E70985">
      <w:pPr>
        <w:pBdr>
          <w:top w:val="single" w:sz="4" w:space="1" w:color="auto"/>
          <w:left w:val="single" w:sz="4" w:space="4" w:color="auto"/>
          <w:bottom w:val="single" w:sz="4" w:space="1" w:color="auto"/>
          <w:right w:val="single" w:sz="4" w:space="4" w:color="auto"/>
        </w:pBdr>
        <w:tabs>
          <w:tab w:val="left" w:pos="1134"/>
        </w:tabs>
        <w:spacing w:after="0" w:line="240" w:lineRule="auto"/>
        <w:rPr>
          <w:rFonts w:ascii="Arial" w:hAnsi="Arial" w:cs="Arial"/>
          <w:i/>
          <w:sz w:val="20"/>
          <w:szCs w:val="20"/>
        </w:rPr>
      </w:pPr>
      <w:r w:rsidRPr="00F70DF6">
        <w:rPr>
          <w:rFonts w:ascii="Arial" w:hAnsi="Arial" w:cs="Arial"/>
          <w:i/>
          <w:sz w:val="20"/>
          <w:szCs w:val="20"/>
        </w:rPr>
        <w:t xml:space="preserve">Note des rapporteurs : </w:t>
      </w:r>
      <w:r w:rsidR="00A20613">
        <w:rPr>
          <w:rFonts w:ascii="Arial" w:hAnsi="Arial" w:cs="Arial"/>
          <w:i/>
          <w:sz w:val="20"/>
          <w:szCs w:val="20"/>
        </w:rPr>
        <w:t>a</w:t>
      </w:r>
      <w:r w:rsidRPr="00F70DF6">
        <w:rPr>
          <w:rFonts w:ascii="Arial" w:hAnsi="Arial" w:cs="Arial"/>
          <w:i/>
          <w:sz w:val="20"/>
          <w:szCs w:val="20"/>
        </w:rPr>
        <w:t>près la tenue de la réunion de haut niveau des Nations Unies, ce paragraphe pourrait être amendé comme suit lors de la 141</w:t>
      </w:r>
      <w:r w:rsidRPr="00F70DF6">
        <w:rPr>
          <w:rFonts w:ascii="Arial" w:hAnsi="Arial" w:cs="Arial"/>
          <w:i/>
          <w:sz w:val="20"/>
          <w:szCs w:val="20"/>
          <w:vertAlign w:val="superscript"/>
        </w:rPr>
        <w:t>e</w:t>
      </w:r>
      <w:r w:rsidRPr="00F70DF6">
        <w:rPr>
          <w:rFonts w:ascii="Arial" w:hAnsi="Arial" w:cs="Arial"/>
          <w:i/>
          <w:sz w:val="20"/>
          <w:szCs w:val="20"/>
        </w:rPr>
        <w:t xml:space="preserve"> Assem</w:t>
      </w:r>
      <w:r w:rsidR="00A20613">
        <w:rPr>
          <w:rFonts w:ascii="Arial" w:hAnsi="Arial" w:cs="Arial"/>
          <w:i/>
          <w:sz w:val="20"/>
          <w:szCs w:val="20"/>
        </w:rPr>
        <w:t>blée de l'UIP en octobre 2019 :</w:t>
      </w:r>
      <w:r w:rsidRPr="00F70DF6">
        <w:rPr>
          <w:rFonts w:ascii="Arial" w:hAnsi="Arial" w:cs="Arial"/>
          <w:i/>
          <w:sz w:val="20"/>
          <w:szCs w:val="20"/>
        </w:rPr>
        <w:t xml:space="preserve"> </w:t>
      </w:r>
      <w:r w:rsidRPr="00F70DF6">
        <w:rPr>
          <w:rFonts w:ascii="Arial" w:hAnsi="Arial" w:cs="Arial"/>
          <w:sz w:val="20"/>
          <w:szCs w:val="20"/>
        </w:rPr>
        <w:t>"</w:t>
      </w:r>
      <w:r w:rsidRPr="00F70DF6">
        <w:rPr>
          <w:rFonts w:ascii="Arial" w:hAnsi="Arial" w:cs="Arial"/>
          <w:i/>
          <w:sz w:val="20"/>
          <w:szCs w:val="20"/>
        </w:rPr>
        <w:t xml:space="preserve">saluant </w:t>
      </w:r>
      <w:r w:rsidRPr="000F2840">
        <w:rPr>
          <w:rFonts w:ascii="Arial" w:hAnsi="Arial" w:cs="Arial"/>
          <w:sz w:val="20"/>
          <w:szCs w:val="20"/>
        </w:rPr>
        <w:t xml:space="preserve">la Déclaration de la réunion de haut niveau des Nations Unies sur la couverture </w:t>
      </w:r>
      <w:r w:rsidR="00A20613" w:rsidRPr="000F2840">
        <w:rPr>
          <w:rFonts w:ascii="Arial" w:hAnsi="Arial" w:cs="Arial"/>
          <w:sz w:val="20"/>
          <w:szCs w:val="20"/>
        </w:rPr>
        <w:t xml:space="preserve">sanitaire </w:t>
      </w:r>
      <w:r w:rsidRPr="000F2840">
        <w:rPr>
          <w:rFonts w:ascii="Arial" w:hAnsi="Arial" w:cs="Arial"/>
          <w:sz w:val="20"/>
          <w:szCs w:val="20"/>
        </w:rPr>
        <w:t>universelle tenue en septembre 2019</w:t>
      </w:r>
      <w:r w:rsidR="000F2840">
        <w:rPr>
          <w:rFonts w:ascii="Arial" w:hAnsi="Arial" w:cs="Arial"/>
          <w:sz w:val="20"/>
          <w:szCs w:val="20"/>
        </w:rPr>
        <w:t>"</w:t>
      </w:r>
      <w:bookmarkStart w:id="0" w:name="_GoBack"/>
      <w:bookmarkEnd w:id="0"/>
      <w:r w:rsidRPr="00F70DF6">
        <w:rPr>
          <w:rFonts w:ascii="Arial" w:hAnsi="Arial" w:cs="Arial"/>
          <w:i/>
          <w:sz w:val="20"/>
          <w:szCs w:val="20"/>
        </w:rPr>
        <w:t>,</w:t>
      </w:r>
    </w:p>
    <w:p w:rsidR="00546412" w:rsidRPr="00F70DF6" w:rsidRDefault="00546412" w:rsidP="00E70985">
      <w:pPr>
        <w:tabs>
          <w:tab w:val="left" w:pos="1134"/>
        </w:tabs>
        <w:spacing w:after="0" w:line="240" w:lineRule="auto"/>
        <w:rPr>
          <w:rFonts w:ascii="Arial" w:hAnsi="Arial" w:cs="Arial"/>
          <w:i/>
          <w:sz w:val="20"/>
          <w:szCs w:val="20"/>
        </w:rPr>
      </w:pPr>
    </w:p>
    <w:p w:rsidR="00E70985" w:rsidRPr="00F70DF6" w:rsidRDefault="00E70985" w:rsidP="00E70985">
      <w:pPr>
        <w:tabs>
          <w:tab w:val="left" w:pos="1134"/>
        </w:tabs>
        <w:spacing w:after="0" w:line="240" w:lineRule="auto"/>
        <w:rPr>
          <w:rFonts w:ascii="Arial" w:hAnsi="Arial" w:cs="Arial"/>
          <w:i/>
          <w:sz w:val="20"/>
          <w:szCs w:val="20"/>
        </w:rPr>
        <w:sectPr w:rsidR="00E70985" w:rsidRPr="00F70DF6" w:rsidSect="00E70985">
          <w:headerReference w:type="default" r:id="rId9"/>
          <w:footerReference w:type="default" r:id="rId10"/>
          <w:pgSz w:w="11907" w:h="16839" w:code="9"/>
          <w:pgMar w:top="1440" w:right="1440" w:bottom="1440" w:left="3119" w:header="720" w:footer="720" w:gutter="0"/>
          <w:cols w:space="720"/>
          <w:docGrid w:linePitch="360"/>
        </w:sectPr>
      </w:pPr>
    </w:p>
    <w:p w:rsidR="00546412" w:rsidRPr="00F70DF6" w:rsidRDefault="00E70985" w:rsidP="00E70985">
      <w:pPr>
        <w:tabs>
          <w:tab w:val="left" w:pos="1134"/>
        </w:tabs>
        <w:spacing w:after="0" w:line="240" w:lineRule="auto"/>
        <w:rPr>
          <w:rFonts w:ascii="Arial" w:hAnsi="Arial" w:cs="Arial"/>
          <w:i/>
          <w:sz w:val="20"/>
          <w:szCs w:val="20"/>
        </w:rPr>
      </w:pPr>
      <w:r w:rsidRPr="00F70DF6">
        <w:rPr>
          <w:rFonts w:ascii="Arial" w:hAnsi="Arial" w:cs="Arial"/>
          <w:sz w:val="20"/>
          <w:szCs w:val="20"/>
        </w:rPr>
        <w:lastRenderedPageBreak/>
        <w:t>5)</w:t>
      </w:r>
      <w:r w:rsidR="00546412" w:rsidRPr="00F70DF6">
        <w:rPr>
          <w:rFonts w:ascii="Arial" w:hAnsi="Arial" w:cs="Arial"/>
          <w:sz w:val="20"/>
          <w:szCs w:val="20"/>
        </w:rPr>
        <w:tab/>
      </w:r>
      <w:r w:rsidR="00546412" w:rsidRPr="00F70DF6">
        <w:rPr>
          <w:rFonts w:ascii="Arial" w:hAnsi="Arial" w:cs="Arial"/>
          <w:i/>
          <w:sz w:val="20"/>
          <w:szCs w:val="20"/>
        </w:rPr>
        <w:t>consciente</w:t>
      </w:r>
      <w:r w:rsidR="00546412" w:rsidRPr="00F70DF6">
        <w:rPr>
          <w:rFonts w:ascii="Arial" w:hAnsi="Arial" w:cs="Arial"/>
          <w:sz w:val="20"/>
          <w:szCs w:val="20"/>
        </w:rPr>
        <w:t xml:space="preserve"> du rôle important joué par les parlements et les parlementaires dans la promotion de la</w:t>
      </w:r>
      <w:r w:rsidR="00186A1A">
        <w:rPr>
          <w:rFonts w:ascii="Arial" w:hAnsi="Arial" w:cs="Arial"/>
          <w:sz w:val="20"/>
          <w:szCs w:val="20"/>
        </w:rPr>
        <w:t xml:space="preserve"> CSU</w:t>
      </w:r>
      <w:r w:rsidR="00C37031" w:rsidRPr="00F70DF6">
        <w:rPr>
          <w:rFonts w:ascii="Arial" w:hAnsi="Arial" w:cs="Arial"/>
          <w:sz w:val="20"/>
          <w:szCs w:val="20"/>
        </w:rPr>
        <w:t>,</w:t>
      </w:r>
      <w:r w:rsidR="00546412" w:rsidRPr="00F70DF6">
        <w:rPr>
          <w:rFonts w:ascii="Arial" w:hAnsi="Arial" w:cs="Arial"/>
          <w:sz w:val="20"/>
          <w:szCs w:val="20"/>
        </w:rPr>
        <w:t xml:space="preserve"> et </w:t>
      </w:r>
      <w:r w:rsidR="00C37031" w:rsidRPr="00F70DF6">
        <w:rPr>
          <w:rFonts w:ascii="Arial" w:hAnsi="Arial" w:cs="Arial"/>
          <w:sz w:val="20"/>
          <w:szCs w:val="20"/>
        </w:rPr>
        <w:t xml:space="preserve">de </w:t>
      </w:r>
      <w:r w:rsidR="00546412" w:rsidRPr="00F70DF6">
        <w:rPr>
          <w:rFonts w:ascii="Arial" w:hAnsi="Arial" w:cs="Arial"/>
          <w:sz w:val="20"/>
          <w:szCs w:val="20"/>
        </w:rPr>
        <w:t>la nécessité d'établir une véritable collaboration avec les pouvoirs publics, les organisations non gouvernementales, le</w:t>
      </w:r>
      <w:r w:rsidR="00C37031" w:rsidRPr="00F70DF6">
        <w:rPr>
          <w:rFonts w:ascii="Arial" w:hAnsi="Arial" w:cs="Arial"/>
          <w:sz w:val="20"/>
          <w:szCs w:val="20"/>
        </w:rPr>
        <w:t xml:space="preserve"> monde universitaire</w:t>
      </w:r>
      <w:r w:rsidR="00546412" w:rsidRPr="00F70DF6">
        <w:rPr>
          <w:rFonts w:ascii="Arial" w:hAnsi="Arial" w:cs="Arial"/>
          <w:sz w:val="20"/>
          <w:szCs w:val="20"/>
        </w:rPr>
        <w:t>, le secteur privé et toutes les parties intéressées en vue d'instaurer la</w:t>
      </w:r>
      <w:r w:rsidR="00186A1A">
        <w:rPr>
          <w:rFonts w:ascii="Arial" w:hAnsi="Arial" w:cs="Arial"/>
          <w:sz w:val="20"/>
          <w:szCs w:val="20"/>
        </w:rPr>
        <w:t xml:space="preserve"> CSU</w:t>
      </w:r>
      <w:r w:rsidR="00546412" w:rsidRPr="00F70DF6">
        <w:rPr>
          <w:rFonts w:ascii="Arial" w:hAnsi="Arial" w:cs="Arial"/>
          <w:sz w:val="20"/>
          <w:szCs w:val="20"/>
        </w:rPr>
        <w:t>,</w:t>
      </w:r>
      <w:r w:rsidR="00546412" w:rsidRPr="00F70DF6">
        <w:rPr>
          <w:rFonts w:ascii="Arial" w:hAnsi="Arial" w:cs="Arial"/>
          <w:i/>
          <w:sz w:val="20"/>
          <w:szCs w:val="20"/>
        </w:rPr>
        <w:t xml:space="preserve">    </w:t>
      </w:r>
    </w:p>
    <w:p w:rsidR="006550CE" w:rsidRPr="00F70DF6" w:rsidRDefault="006550CE" w:rsidP="00E70985">
      <w:pPr>
        <w:tabs>
          <w:tab w:val="left" w:pos="1134"/>
        </w:tabs>
        <w:spacing w:after="0" w:line="240" w:lineRule="auto"/>
        <w:rPr>
          <w:rFonts w:ascii="Arial" w:hAnsi="Arial" w:cs="Arial"/>
          <w:sz w:val="16"/>
          <w:szCs w:val="16"/>
        </w:rPr>
      </w:pPr>
    </w:p>
    <w:p w:rsidR="006550CE" w:rsidRPr="00F70DF6" w:rsidRDefault="00E70985" w:rsidP="00E70985">
      <w:pPr>
        <w:tabs>
          <w:tab w:val="left" w:pos="1134"/>
        </w:tabs>
        <w:spacing w:after="0" w:line="240" w:lineRule="auto"/>
        <w:rPr>
          <w:rFonts w:ascii="Arial" w:hAnsi="Arial" w:cs="Arial"/>
          <w:sz w:val="20"/>
          <w:szCs w:val="20"/>
        </w:rPr>
      </w:pPr>
      <w:r w:rsidRPr="00F70DF6">
        <w:rPr>
          <w:rFonts w:ascii="Arial" w:hAnsi="Arial" w:cs="Arial"/>
          <w:sz w:val="20"/>
          <w:szCs w:val="20"/>
        </w:rPr>
        <w:t>6)</w:t>
      </w:r>
      <w:r w:rsidR="006550CE" w:rsidRPr="00F70DF6">
        <w:rPr>
          <w:rFonts w:ascii="Arial" w:hAnsi="Arial" w:cs="Arial"/>
          <w:sz w:val="20"/>
          <w:szCs w:val="20"/>
        </w:rPr>
        <w:tab/>
      </w:r>
      <w:r w:rsidR="006550CE" w:rsidRPr="00F70DF6">
        <w:rPr>
          <w:rFonts w:ascii="Arial" w:hAnsi="Arial" w:cs="Arial"/>
          <w:i/>
          <w:sz w:val="20"/>
          <w:szCs w:val="20"/>
        </w:rPr>
        <w:t>notant</w:t>
      </w:r>
      <w:r w:rsidR="006550CE" w:rsidRPr="00F70DF6">
        <w:rPr>
          <w:rFonts w:ascii="Arial" w:hAnsi="Arial" w:cs="Arial"/>
          <w:sz w:val="20"/>
          <w:szCs w:val="20"/>
        </w:rPr>
        <w:t xml:space="preserve"> que par </w:t>
      </w:r>
      <w:r w:rsidR="00057CD6">
        <w:rPr>
          <w:rFonts w:ascii="Arial" w:hAnsi="Arial" w:cs="Arial"/>
          <w:sz w:val="20"/>
          <w:szCs w:val="20"/>
        </w:rPr>
        <w:t>CSU</w:t>
      </w:r>
      <w:r w:rsidR="006550CE" w:rsidRPr="00F70DF6">
        <w:rPr>
          <w:rFonts w:ascii="Arial" w:hAnsi="Arial" w:cs="Arial"/>
          <w:sz w:val="20"/>
          <w:szCs w:val="20"/>
        </w:rPr>
        <w:t xml:space="preserve"> on entend une situation dans laquelle toutes les personnes et toutes les communautés peuvent bénéficier de l'ensemble des services de santé essentiels, couvrant aussi bien la promotion de la santé, la prévention, les traitements, la rééducation et les soins palliatifs, </w:t>
      </w:r>
      <w:r w:rsidR="00B00613" w:rsidRPr="00F70DF6">
        <w:rPr>
          <w:rFonts w:ascii="Arial" w:hAnsi="Arial" w:cs="Arial"/>
          <w:sz w:val="20"/>
          <w:szCs w:val="20"/>
        </w:rPr>
        <w:t>en veillant à ce que ces services soient de qualité et dispensés de façon respectueuse et que leur utilisation n'implique pas pour les personnes et les communautés de se retrouver dans une situation économique difficile,</w:t>
      </w:r>
    </w:p>
    <w:p w:rsidR="006550CE" w:rsidRPr="00F70DF6" w:rsidRDefault="006550CE" w:rsidP="00E70985">
      <w:pPr>
        <w:tabs>
          <w:tab w:val="left" w:pos="1134"/>
        </w:tabs>
        <w:spacing w:after="0" w:line="240" w:lineRule="auto"/>
        <w:rPr>
          <w:rFonts w:ascii="Arial" w:hAnsi="Arial" w:cs="Arial"/>
          <w:sz w:val="16"/>
          <w:szCs w:val="16"/>
        </w:rPr>
      </w:pPr>
    </w:p>
    <w:p w:rsidR="006550CE" w:rsidRPr="00F70DF6" w:rsidRDefault="00E70985" w:rsidP="00E70985">
      <w:pPr>
        <w:tabs>
          <w:tab w:val="left" w:pos="1134"/>
        </w:tabs>
        <w:spacing w:after="0" w:line="240" w:lineRule="auto"/>
        <w:rPr>
          <w:rFonts w:ascii="Arial" w:hAnsi="Arial" w:cs="Arial"/>
          <w:sz w:val="20"/>
          <w:szCs w:val="20"/>
        </w:rPr>
      </w:pPr>
      <w:r w:rsidRPr="00F70DF6">
        <w:rPr>
          <w:rFonts w:ascii="Arial" w:hAnsi="Arial" w:cs="Arial"/>
          <w:sz w:val="20"/>
          <w:szCs w:val="20"/>
        </w:rPr>
        <w:t>7)</w:t>
      </w:r>
      <w:r w:rsidR="006550CE" w:rsidRPr="00F70DF6">
        <w:rPr>
          <w:rFonts w:ascii="Arial" w:hAnsi="Arial" w:cs="Arial"/>
          <w:sz w:val="20"/>
          <w:szCs w:val="20"/>
        </w:rPr>
        <w:tab/>
      </w:r>
      <w:r w:rsidR="006550CE" w:rsidRPr="00F70DF6">
        <w:rPr>
          <w:rFonts w:ascii="Arial" w:hAnsi="Arial" w:cs="Arial"/>
          <w:i/>
          <w:sz w:val="20"/>
          <w:szCs w:val="20"/>
        </w:rPr>
        <w:t>notant également</w:t>
      </w:r>
      <w:r w:rsidR="006550CE" w:rsidRPr="00F70DF6">
        <w:rPr>
          <w:rFonts w:ascii="Arial" w:hAnsi="Arial" w:cs="Arial"/>
          <w:sz w:val="20"/>
          <w:szCs w:val="20"/>
        </w:rPr>
        <w:t xml:space="preserve"> que, bien que d’importants progrès aient été accomplis vers l'instauration de la </w:t>
      </w:r>
      <w:r w:rsidR="00CD1A5E">
        <w:rPr>
          <w:rFonts w:ascii="Arial" w:hAnsi="Arial" w:cs="Arial"/>
          <w:sz w:val="20"/>
          <w:szCs w:val="20"/>
        </w:rPr>
        <w:t>CSU</w:t>
      </w:r>
      <w:r w:rsidR="006550CE" w:rsidRPr="00F70DF6">
        <w:rPr>
          <w:rFonts w:ascii="Arial" w:hAnsi="Arial" w:cs="Arial"/>
          <w:sz w:val="20"/>
          <w:szCs w:val="20"/>
        </w:rPr>
        <w:t>, la moitié de la population mondiale n'a toujours pas accès aux services de santé dont elle a besoin, que 100 millions de personnes sont plongées chaque année dans l'extrême pauvreté en raison de dépenses de santé et que 800 millions de p</w:t>
      </w:r>
      <w:r w:rsidR="00F61218">
        <w:rPr>
          <w:rFonts w:ascii="Arial" w:hAnsi="Arial" w:cs="Arial"/>
          <w:sz w:val="20"/>
          <w:szCs w:val="20"/>
        </w:rPr>
        <w:t>ersonnes consacrent au moins 10 </w:t>
      </w:r>
      <w:r w:rsidR="006550CE" w:rsidRPr="00F70DF6">
        <w:rPr>
          <w:rFonts w:ascii="Arial" w:hAnsi="Arial" w:cs="Arial"/>
          <w:sz w:val="20"/>
          <w:szCs w:val="20"/>
        </w:rPr>
        <w:t>pour cent du budget de leur ménage aux soins de santé,</w:t>
      </w:r>
    </w:p>
    <w:p w:rsidR="006550CE" w:rsidRPr="00F70DF6" w:rsidRDefault="006550CE" w:rsidP="00E70985">
      <w:pPr>
        <w:spacing w:after="0" w:line="240" w:lineRule="auto"/>
        <w:rPr>
          <w:rFonts w:ascii="Arial" w:hAnsi="Arial" w:cs="Arial"/>
          <w:sz w:val="16"/>
          <w:szCs w:val="16"/>
        </w:rPr>
      </w:pPr>
    </w:p>
    <w:p w:rsidR="006550CE" w:rsidRPr="00F70DF6" w:rsidRDefault="00E70985" w:rsidP="00E70985">
      <w:pPr>
        <w:tabs>
          <w:tab w:val="left" w:pos="1134"/>
        </w:tabs>
        <w:spacing w:after="0" w:line="240" w:lineRule="auto"/>
        <w:rPr>
          <w:rFonts w:ascii="Arial" w:hAnsi="Arial" w:cs="Arial"/>
          <w:sz w:val="20"/>
          <w:szCs w:val="20"/>
        </w:rPr>
      </w:pPr>
      <w:r w:rsidRPr="00F70DF6">
        <w:rPr>
          <w:rFonts w:ascii="Arial" w:hAnsi="Arial" w:cs="Arial"/>
          <w:sz w:val="20"/>
          <w:szCs w:val="20"/>
        </w:rPr>
        <w:t>8)</w:t>
      </w:r>
      <w:r w:rsidR="006550CE" w:rsidRPr="00F70DF6">
        <w:rPr>
          <w:rFonts w:ascii="Arial" w:hAnsi="Arial" w:cs="Arial"/>
          <w:sz w:val="20"/>
          <w:szCs w:val="20"/>
        </w:rPr>
        <w:tab/>
      </w:r>
      <w:r w:rsidR="006550CE" w:rsidRPr="00F70DF6">
        <w:rPr>
          <w:rFonts w:ascii="Arial" w:hAnsi="Arial" w:cs="Arial"/>
          <w:i/>
          <w:sz w:val="20"/>
          <w:szCs w:val="20"/>
        </w:rPr>
        <w:t>considérant</w:t>
      </w:r>
      <w:r w:rsidR="006550CE" w:rsidRPr="00F70DF6">
        <w:rPr>
          <w:rFonts w:ascii="Arial" w:hAnsi="Arial" w:cs="Arial"/>
          <w:sz w:val="20"/>
          <w:szCs w:val="20"/>
        </w:rPr>
        <w:t xml:space="preserve"> que c</w:t>
      </w:r>
      <w:r w:rsidR="005252F6" w:rsidRPr="00F70DF6">
        <w:rPr>
          <w:rFonts w:ascii="Arial" w:hAnsi="Arial" w:cs="Arial"/>
          <w:sz w:val="20"/>
          <w:szCs w:val="20"/>
        </w:rPr>
        <w:t>hacun doit pou</w:t>
      </w:r>
      <w:r w:rsidR="006550CE" w:rsidRPr="00F70DF6">
        <w:rPr>
          <w:rFonts w:ascii="Arial" w:hAnsi="Arial" w:cs="Arial"/>
          <w:sz w:val="20"/>
          <w:szCs w:val="20"/>
        </w:rPr>
        <w:t xml:space="preserve">voir bénéficier de la </w:t>
      </w:r>
      <w:r w:rsidR="00B412CF">
        <w:rPr>
          <w:rFonts w:ascii="Arial" w:hAnsi="Arial" w:cs="Arial"/>
          <w:sz w:val="20"/>
          <w:szCs w:val="20"/>
        </w:rPr>
        <w:t>CSU</w:t>
      </w:r>
      <w:r w:rsidR="006550CE" w:rsidRPr="00F70DF6">
        <w:rPr>
          <w:rFonts w:ascii="Arial" w:hAnsi="Arial" w:cs="Arial"/>
          <w:sz w:val="20"/>
          <w:szCs w:val="20"/>
        </w:rPr>
        <w:t xml:space="preserve">, en particulier les personnes vulnérables, stigmatisées ou marginalisées et, entre autres, les enfants, les jeunes, les femmes, les personnes âgées, les personnes handicapées, les personnes atteintes de maladies rares ou négligées, les migrants, les réfugiés, les personnes en déplacement </w:t>
      </w:r>
      <w:bookmarkStart w:id="1" w:name="_Hlk11766638"/>
      <w:r w:rsidR="006550CE" w:rsidRPr="00F70DF6">
        <w:rPr>
          <w:rFonts w:ascii="Arial" w:hAnsi="Arial" w:cs="Arial"/>
          <w:sz w:val="20"/>
          <w:szCs w:val="20"/>
        </w:rPr>
        <w:t>ainsi que les personnes souffrant de troubles mentaux ou de pathologies préexistantes</w:t>
      </w:r>
      <w:bookmarkEnd w:id="1"/>
      <w:r w:rsidR="006550CE" w:rsidRPr="00F70DF6">
        <w:rPr>
          <w:rFonts w:ascii="Arial" w:hAnsi="Arial" w:cs="Arial"/>
          <w:sz w:val="20"/>
          <w:szCs w:val="20"/>
        </w:rPr>
        <w:t>, indépendamment de leur race, religion, sensibilité politique ou situation économique et sociale,</w:t>
      </w:r>
    </w:p>
    <w:p w:rsidR="006550CE" w:rsidRPr="00F70DF6" w:rsidRDefault="006550CE" w:rsidP="00E70985">
      <w:pPr>
        <w:spacing w:after="0" w:line="240" w:lineRule="auto"/>
        <w:rPr>
          <w:rFonts w:ascii="Arial" w:hAnsi="Arial" w:cs="Arial"/>
          <w:sz w:val="16"/>
          <w:szCs w:val="16"/>
        </w:rPr>
      </w:pPr>
    </w:p>
    <w:p w:rsidR="006550CE" w:rsidRPr="00F70DF6" w:rsidRDefault="00E70985" w:rsidP="00E70985">
      <w:pPr>
        <w:tabs>
          <w:tab w:val="left" w:pos="1134"/>
        </w:tabs>
        <w:spacing w:after="0" w:line="240" w:lineRule="auto"/>
        <w:rPr>
          <w:rFonts w:ascii="Arial" w:hAnsi="Arial" w:cs="Arial"/>
          <w:sz w:val="20"/>
          <w:szCs w:val="20"/>
        </w:rPr>
      </w:pPr>
      <w:r w:rsidRPr="00F70DF6">
        <w:rPr>
          <w:rFonts w:ascii="Arial" w:hAnsi="Arial" w:cs="Arial"/>
          <w:sz w:val="20"/>
          <w:szCs w:val="20"/>
        </w:rPr>
        <w:t>9)</w:t>
      </w:r>
      <w:r w:rsidR="006550CE" w:rsidRPr="00F70DF6">
        <w:rPr>
          <w:rFonts w:ascii="Arial" w:hAnsi="Arial" w:cs="Arial"/>
          <w:sz w:val="20"/>
          <w:szCs w:val="20"/>
        </w:rPr>
        <w:tab/>
      </w:r>
      <w:r w:rsidR="006550CE" w:rsidRPr="00F70DF6">
        <w:rPr>
          <w:rFonts w:ascii="Arial" w:hAnsi="Arial" w:cs="Arial"/>
          <w:i/>
          <w:sz w:val="20"/>
          <w:szCs w:val="20"/>
        </w:rPr>
        <w:t>constatant avec inquiétude</w:t>
      </w:r>
      <w:r w:rsidR="006550CE" w:rsidRPr="00F70DF6">
        <w:rPr>
          <w:rFonts w:ascii="Arial" w:hAnsi="Arial" w:cs="Arial"/>
          <w:sz w:val="20"/>
          <w:szCs w:val="20"/>
        </w:rPr>
        <w:t xml:space="preserve"> que les femmes, les enfants et les adolescents sont les plus touchés par la maladie et les décès évitables</w:t>
      </w:r>
      <w:r w:rsidR="0012339E">
        <w:rPr>
          <w:rFonts w:ascii="Arial" w:hAnsi="Arial" w:cs="Arial"/>
          <w:sz w:val="20"/>
          <w:szCs w:val="20"/>
        </w:rPr>
        <w:t>,</w:t>
      </w:r>
      <w:r w:rsidR="006550CE" w:rsidRPr="00F70DF6">
        <w:rPr>
          <w:rFonts w:ascii="Arial" w:hAnsi="Arial" w:cs="Arial"/>
          <w:sz w:val="20"/>
          <w:szCs w:val="20"/>
        </w:rPr>
        <w:t xml:space="preserve"> et </w:t>
      </w:r>
      <w:r w:rsidR="00735D9E" w:rsidRPr="00F70DF6">
        <w:rPr>
          <w:rFonts w:ascii="Arial" w:hAnsi="Arial" w:cs="Arial"/>
          <w:sz w:val="20"/>
          <w:szCs w:val="20"/>
        </w:rPr>
        <w:t xml:space="preserve">qu’ils </w:t>
      </w:r>
      <w:r w:rsidR="006550CE" w:rsidRPr="00F70DF6">
        <w:rPr>
          <w:rFonts w:ascii="Arial" w:hAnsi="Arial" w:cs="Arial"/>
          <w:sz w:val="20"/>
          <w:szCs w:val="20"/>
        </w:rPr>
        <w:t xml:space="preserve">disposent souvent de ressources financières limitées pour </w:t>
      </w:r>
      <w:r w:rsidR="003043D8">
        <w:rPr>
          <w:rFonts w:ascii="Arial" w:hAnsi="Arial" w:cs="Arial"/>
          <w:sz w:val="20"/>
          <w:szCs w:val="20"/>
        </w:rPr>
        <w:t xml:space="preserve">s'acquitter des frais de </w:t>
      </w:r>
      <w:r w:rsidR="006550CE" w:rsidRPr="00F70DF6">
        <w:rPr>
          <w:rFonts w:ascii="Arial" w:hAnsi="Arial" w:cs="Arial"/>
          <w:sz w:val="20"/>
          <w:szCs w:val="20"/>
        </w:rPr>
        <w:t>soins de santé essentiels,</w:t>
      </w:r>
    </w:p>
    <w:p w:rsidR="006550CE" w:rsidRPr="00F70DF6" w:rsidRDefault="006550CE" w:rsidP="00E70985">
      <w:pPr>
        <w:tabs>
          <w:tab w:val="left" w:pos="1134"/>
        </w:tabs>
        <w:spacing w:after="0" w:line="240" w:lineRule="auto"/>
        <w:rPr>
          <w:rFonts w:ascii="Arial" w:hAnsi="Arial" w:cs="Arial"/>
          <w:sz w:val="16"/>
          <w:szCs w:val="16"/>
        </w:rPr>
      </w:pPr>
    </w:p>
    <w:p w:rsidR="006550CE" w:rsidRPr="00F70DF6" w:rsidRDefault="00E70985" w:rsidP="00E70985">
      <w:pPr>
        <w:tabs>
          <w:tab w:val="left" w:pos="1134"/>
        </w:tabs>
        <w:spacing w:after="0" w:line="240" w:lineRule="auto"/>
        <w:rPr>
          <w:rFonts w:ascii="Arial" w:hAnsi="Arial" w:cs="Arial"/>
          <w:sz w:val="20"/>
          <w:szCs w:val="20"/>
        </w:rPr>
      </w:pPr>
      <w:r w:rsidRPr="00F70DF6">
        <w:rPr>
          <w:rFonts w:ascii="Arial" w:hAnsi="Arial" w:cs="Arial"/>
          <w:sz w:val="20"/>
          <w:szCs w:val="20"/>
        </w:rPr>
        <w:t>10)</w:t>
      </w:r>
      <w:r w:rsidR="006550CE" w:rsidRPr="00F70DF6">
        <w:rPr>
          <w:rFonts w:ascii="Arial" w:hAnsi="Arial" w:cs="Arial"/>
          <w:sz w:val="20"/>
          <w:szCs w:val="20"/>
        </w:rPr>
        <w:tab/>
      </w:r>
      <w:r w:rsidR="006550CE" w:rsidRPr="00F70DF6">
        <w:rPr>
          <w:rFonts w:ascii="Arial" w:hAnsi="Arial" w:cs="Arial"/>
          <w:i/>
          <w:sz w:val="20"/>
          <w:szCs w:val="20"/>
        </w:rPr>
        <w:t>considérant</w:t>
      </w:r>
      <w:r w:rsidR="006550CE" w:rsidRPr="00F70DF6">
        <w:rPr>
          <w:rFonts w:ascii="Arial" w:hAnsi="Arial" w:cs="Arial"/>
          <w:sz w:val="20"/>
          <w:szCs w:val="20"/>
        </w:rPr>
        <w:t xml:space="preserve"> que les soins de santé primaires constituent l'approche la plus inclusive et efficace pour améliorer la santé physique et mentale et le bien-être des personnes, et que ces soins de santé sont également la pierre angulaire d'un système de santé durable à même de soutenir la </w:t>
      </w:r>
      <w:r w:rsidR="005D7579">
        <w:rPr>
          <w:rFonts w:ascii="Arial" w:hAnsi="Arial" w:cs="Arial"/>
          <w:sz w:val="20"/>
          <w:szCs w:val="20"/>
        </w:rPr>
        <w:t>CSU</w:t>
      </w:r>
      <w:r w:rsidR="006550CE" w:rsidRPr="00F70DF6">
        <w:rPr>
          <w:rFonts w:ascii="Arial" w:hAnsi="Arial" w:cs="Arial"/>
          <w:sz w:val="20"/>
          <w:szCs w:val="20"/>
        </w:rPr>
        <w:t>, et saluant l'engagement intergouvernemental pris dans la Déclaration d'Astana de 2018 en vue de renforcer les systèmes de soins de santé primaires, étape essentielle pour atteindre les ODD,</w:t>
      </w:r>
    </w:p>
    <w:p w:rsidR="006550CE" w:rsidRPr="00F70DF6" w:rsidRDefault="006550CE" w:rsidP="00E70985">
      <w:pPr>
        <w:spacing w:after="0" w:line="240" w:lineRule="auto"/>
        <w:rPr>
          <w:rFonts w:ascii="Arial" w:eastAsia="Calibri" w:hAnsi="Arial" w:cs="Arial"/>
          <w:i/>
          <w:sz w:val="16"/>
          <w:szCs w:val="16"/>
        </w:rPr>
      </w:pPr>
    </w:p>
    <w:p w:rsidR="006550CE" w:rsidRPr="00F70DF6" w:rsidRDefault="00E70985" w:rsidP="00E70985">
      <w:pPr>
        <w:tabs>
          <w:tab w:val="left" w:pos="1134"/>
        </w:tabs>
        <w:spacing w:after="0" w:line="240" w:lineRule="auto"/>
        <w:rPr>
          <w:rFonts w:ascii="Arial" w:eastAsia="Calibri" w:hAnsi="Arial" w:cs="Arial"/>
          <w:sz w:val="20"/>
          <w:szCs w:val="20"/>
        </w:rPr>
      </w:pPr>
      <w:r w:rsidRPr="00F70DF6">
        <w:rPr>
          <w:rFonts w:ascii="Arial" w:hAnsi="Arial" w:cs="Arial"/>
          <w:sz w:val="20"/>
          <w:szCs w:val="20"/>
        </w:rPr>
        <w:t>11)</w:t>
      </w:r>
      <w:r w:rsidR="006550CE" w:rsidRPr="00F70DF6">
        <w:rPr>
          <w:rFonts w:ascii="Arial" w:hAnsi="Arial" w:cs="Arial"/>
          <w:sz w:val="20"/>
          <w:szCs w:val="20"/>
        </w:rPr>
        <w:tab/>
      </w:r>
      <w:r w:rsidR="006550CE" w:rsidRPr="00F70DF6">
        <w:rPr>
          <w:rFonts w:ascii="Arial" w:hAnsi="Arial" w:cs="Arial"/>
          <w:i/>
          <w:sz w:val="20"/>
          <w:szCs w:val="20"/>
        </w:rPr>
        <w:t>insistant</w:t>
      </w:r>
      <w:r w:rsidR="006550CE" w:rsidRPr="00F70DF6">
        <w:rPr>
          <w:rFonts w:ascii="Arial" w:hAnsi="Arial" w:cs="Arial"/>
          <w:sz w:val="20"/>
          <w:szCs w:val="20"/>
        </w:rPr>
        <w:t xml:space="preserve"> sur l'importance de fournir des services de santé centrés sur la personne, d'assurer la sécurité des patients et de </w:t>
      </w:r>
      <w:r w:rsidR="00346227">
        <w:rPr>
          <w:rFonts w:ascii="Arial" w:hAnsi="Arial" w:cs="Arial"/>
          <w:sz w:val="20"/>
          <w:szCs w:val="20"/>
        </w:rPr>
        <w:t>prodiguer des soins de qualité,</w:t>
      </w:r>
      <w:r w:rsidR="006550CE" w:rsidRPr="00F70DF6">
        <w:rPr>
          <w:rFonts w:ascii="Arial" w:hAnsi="Arial" w:cs="Arial"/>
          <w:sz w:val="20"/>
          <w:szCs w:val="20"/>
        </w:rPr>
        <w:t xml:space="preserve"> en tant que mesures essentielles de la gou</w:t>
      </w:r>
      <w:r w:rsidR="00346227">
        <w:rPr>
          <w:rFonts w:ascii="Arial" w:hAnsi="Arial" w:cs="Arial"/>
          <w:sz w:val="20"/>
          <w:szCs w:val="20"/>
        </w:rPr>
        <w:t>vernance des systèmes de santé,</w:t>
      </w:r>
      <w:r w:rsidR="006550CE" w:rsidRPr="00F70DF6">
        <w:rPr>
          <w:rFonts w:ascii="Arial" w:hAnsi="Arial" w:cs="Arial"/>
          <w:sz w:val="20"/>
          <w:szCs w:val="20"/>
        </w:rPr>
        <w:t xml:space="preserve"> pour </w:t>
      </w:r>
      <w:r w:rsidR="00B37694">
        <w:rPr>
          <w:rFonts w:ascii="Arial" w:hAnsi="Arial" w:cs="Arial"/>
          <w:sz w:val="20"/>
          <w:szCs w:val="20"/>
        </w:rPr>
        <w:t>donner les moyens</w:t>
      </w:r>
      <w:r w:rsidR="006550CE" w:rsidRPr="00F70DF6">
        <w:rPr>
          <w:rFonts w:ascii="Arial" w:hAnsi="Arial" w:cs="Arial"/>
          <w:sz w:val="20"/>
          <w:szCs w:val="20"/>
        </w:rPr>
        <w:t xml:space="preserve"> aux personnes d'améliorer </w:t>
      </w:r>
      <w:r w:rsidR="00B37694">
        <w:rPr>
          <w:rFonts w:ascii="Arial" w:hAnsi="Arial" w:cs="Arial"/>
          <w:sz w:val="20"/>
          <w:szCs w:val="20"/>
        </w:rPr>
        <w:t xml:space="preserve">et de préserver </w:t>
      </w:r>
      <w:r w:rsidR="006550CE" w:rsidRPr="00F70DF6">
        <w:rPr>
          <w:rFonts w:ascii="Arial" w:hAnsi="Arial" w:cs="Arial"/>
          <w:sz w:val="20"/>
          <w:szCs w:val="20"/>
        </w:rPr>
        <w:t>leur santé,</w:t>
      </w:r>
    </w:p>
    <w:p w:rsidR="006550CE" w:rsidRPr="00F70DF6" w:rsidRDefault="006550CE" w:rsidP="00E70985">
      <w:pPr>
        <w:tabs>
          <w:tab w:val="left" w:pos="1134"/>
        </w:tabs>
        <w:spacing w:after="0" w:line="240" w:lineRule="auto"/>
        <w:rPr>
          <w:rFonts w:ascii="Arial" w:hAnsi="Arial" w:cs="Arial"/>
          <w:sz w:val="16"/>
          <w:szCs w:val="16"/>
        </w:rPr>
      </w:pPr>
    </w:p>
    <w:p w:rsidR="006550CE" w:rsidRPr="00F70DF6" w:rsidRDefault="00E70985" w:rsidP="00E70985">
      <w:pPr>
        <w:tabs>
          <w:tab w:val="left" w:pos="1134"/>
        </w:tabs>
        <w:spacing w:after="0" w:line="240" w:lineRule="auto"/>
        <w:rPr>
          <w:rFonts w:ascii="Arial" w:eastAsia="Calibri" w:hAnsi="Arial" w:cs="Arial"/>
          <w:sz w:val="20"/>
          <w:szCs w:val="20"/>
        </w:rPr>
      </w:pPr>
      <w:r w:rsidRPr="00F70DF6">
        <w:rPr>
          <w:rFonts w:ascii="Arial" w:hAnsi="Arial" w:cs="Arial"/>
          <w:sz w:val="20"/>
          <w:szCs w:val="20"/>
        </w:rPr>
        <w:t>12)</w:t>
      </w:r>
      <w:r w:rsidR="006550CE" w:rsidRPr="00F70DF6">
        <w:rPr>
          <w:rFonts w:ascii="Arial" w:hAnsi="Arial" w:cs="Arial"/>
          <w:sz w:val="20"/>
          <w:szCs w:val="20"/>
        </w:rPr>
        <w:tab/>
      </w:r>
      <w:r w:rsidR="006550CE" w:rsidRPr="00F70DF6">
        <w:rPr>
          <w:rFonts w:ascii="Arial" w:hAnsi="Arial" w:cs="Arial"/>
          <w:i/>
          <w:sz w:val="20"/>
          <w:szCs w:val="20"/>
        </w:rPr>
        <w:t>soulignant</w:t>
      </w:r>
      <w:r w:rsidR="006550CE" w:rsidRPr="00F70DF6">
        <w:rPr>
          <w:rFonts w:ascii="Arial" w:hAnsi="Arial" w:cs="Arial"/>
          <w:sz w:val="20"/>
          <w:szCs w:val="20"/>
        </w:rPr>
        <w:t xml:space="preserve"> qu'investir dans la </w:t>
      </w:r>
      <w:r w:rsidR="00B37694">
        <w:rPr>
          <w:rFonts w:ascii="Arial" w:hAnsi="Arial" w:cs="Arial"/>
          <w:sz w:val="20"/>
          <w:szCs w:val="20"/>
        </w:rPr>
        <w:t>CSU</w:t>
      </w:r>
      <w:r w:rsidR="006550CE" w:rsidRPr="00F70DF6">
        <w:rPr>
          <w:rFonts w:ascii="Arial" w:hAnsi="Arial" w:cs="Arial"/>
          <w:sz w:val="20"/>
          <w:szCs w:val="20"/>
        </w:rPr>
        <w:t xml:space="preserve"> revient à investir dans le capital humain, </w:t>
      </w:r>
      <w:r w:rsidR="00735D9E" w:rsidRPr="00F70DF6">
        <w:rPr>
          <w:rFonts w:ascii="Arial" w:hAnsi="Arial" w:cs="Arial"/>
          <w:sz w:val="20"/>
          <w:szCs w:val="20"/>
        </w:rPr>
        <w:t>avec</w:t>
      </w:r>
      <w:r w:rsidR="006550CE" w:rsidRPr="00F70DF6">
        <w:rPr>
          <w:rFonts w:ascii="Arial" w:hAnsi="Arial" w:cs="Arial"/>
          <w:sz w:val="20"/>
          <w:szCs w:val="20"/>
        </w:rPr>
        <w:t xml:space="preserve"> pour effet de créer de l'emploi, </w:t>
      </w:r>
      <w:r w:rsidR="00CD3B17" w:rsidRPr="00F70DF6">
        <w:rPr>
          <w:rFonts w:ascii="Arial" w:hAnsi="Arial" w:cs="Arial"/>
          <w:sz w:val="20"/>
          <w:szCs w:val="20"/>
        </w:rPr>
        <w:t xml:space="preserve">de </w:t>
      </w:r>
      <w:r w:rsidR="006550CE" w:rsidRPr="00F70DF6">
        <w:rPr>
          <w:rFonts w:ascii="Arial" w:hAnsi="Arial" w:cs="Arial"/>
          <w:sz w:val="20"/>
          <w:szCs w:val="20"/>
        </w:rPr>
        <w:t xml:space="preserve">stimuler la croissance et </w:t>
      </w:r>
      <w:r w:rsidR="00CD3B17" w:rsidRPr="00F70DF6">
        <w:rPr>
          <w:rFonts w:ascii="Arial" w:hAnsi="Arial" w:cs="Arial"/>
          <w:sz w:val="20"/>
          <w:szCs w:val="20"/>
        </w:rPr>
        <w:t xml:space="preserve">de </w:t>
      </w:r>
      <w:r w:rsidR="006550CE" w:rsidRPr="00F70DF6">
        <w:rPr>
          <w:rFonts w:ascii="Arial" w:hAnsi="Arial" w:cs="Arial"/>
          <w:sz w:val="20"/>
          <w:szCs w:val="20"/>
        </w:rPr>
        <w:t xml:space="preserve">réduire les inégalités, notamment les inégalités entre les sexes, et rappelant l'importance d'assurer un financement accru et durable pour le secteur de la santé, </w:t>
      </w:r>
    </w:p>
    <w:p w:rsidR="006550CE" w:rsidRPr="00F70DF6" w:rsidRDefault="006550CE" w:rsidP="00E70985">
      <w:pPr>
        <w:spacing w:after="0" w:line="240" w:lineRule="auto"/>
        <w:rPr>
          <w:rFonts w:ascii="Arial" w:eastAsia="Calibri" w:hAnsi="Arial" w:cs="Arial"/>
          <w:i/>
          <w:sz w:val="16"/>
          <w:szCs w:val="16"/>
        </w:rPr>
      </w:pPr>
    </w:p>
    <w:p w:rsidR="006550CE" w:rsidRPr="00F70DF6" w:rsidRDefault="00E70985" w:rsidP="00E70985">
      <w:pPr>
        <w:tabs>
          <w:tab w:val="left" w:pos="1134"/>
        </w:tabs>
        <w:spacing w:after="0" w:line="240" w:lineRule="auto"/>
        <w:rPr>
          <w:rFonts w:ascii="Arial" w:hAnsi="Arial" w:cs="Arial"/>
          <w:sz w:val="20"/>
          <w:szCs w:val="20"/>
        </w:rPr>
      </w:pPr>
      <w:r w:rsidRPr="00F70DF6">
        <w:rPr>
          <w:rFonts w:ascii="Arial" w:hAnsi="Arial" w:cs="Arial"/>
          <w:sz w:val="20"/>
          <w:szCs w:val="20"/>
        </w:rPr>
        <w:t>13)</w:t>
      </w:r>
      <w:r w:rsidR="006550CE" w:rsidRPr="00F70DF6">
        <w:rPr>
          <w:rFonts w:ascii="Arial" w:hAnsi="Arial" w:cs="Arial"/>
          <w:sz w:val="20"/>
          <w:szCs w:val="20"/>
        </w:rPr>
        <w:tab/>
      </w:r>
      <w:r w:rsidR="006550CE" w:rsidRPr="00F70DF6">
        <w:rPr>
          <w:rFonts w:ascii="Arial" w:hAnsi="Arial" w:cs="Arial"/>
          <w:i/>
          <w:sz w:val="20"/>
          <w:szCs w:val="20"/>
        </w:rPr>
        <w:t>sachant</w:t>
      </w:r>
      <w:r w:rsidR="006550CE" w:rsidRPr="00F70DF6">
        <w:rPr>
          <w:rFonts w:ascii="Arial" w:hAnsi="Arial" w:cs="Arial"/>
          <w:sz w:val="20"/>
          <w:szCs w:val="20"/>
        </w:rPr>
        <w:t xml:space="preserve"> que pour progresser vers l'instauration de la </w:t>
      </w:r>
      <w:r w:rsidR="00057CD6">
        <w:rPr>
          <w:rFonts w:ascii="Arial" w:hAnsi="Arial" w:cs="Arial"/>
          <w:sz w:val="20"/>
          <w:szCs w:val="20"/>
        </w:rPr>
        <w:t xml:space="preserve">CSU </w:t>
      </w:r>
      <w:r w:rsidR="006550CE" w:rsidRPr="00F70DF6">
        <w:rPr>
          <w:rFonts w:ascii="Arial" w:hAnsi="Arial" w:cs="Arial"/>
          <w:sz w:val="20"/>
          <w:szCs w:val="20"/>
        </w:rPr>
        <w:t xml:space="preserve">il faut aussi tenir compte des déterminants politiques, sociaux, économiques, environnementaux et climatiques de la santé, </w:t>
      </w:r>
    </w:p>
    <w:p w:rsidR="006550CE" w:rsidRPr="00F70DF6" w:rsidRDefault="006550CE" w:rsidP="00E70985">
      <w:pPr>
        <w:tabs>
          <w:tab w:val="left" w:pos="1134"/>
        </w:tabs>
        <w:spacing w:after="0" w:line="240" w:lineRule="auto"/>
        <w:rPr>
          <w:rFonts w:ascii="Arial" w:hAnsi="Arial" w:cs="Arial"/>
          <w:bCs/>
          <w:sz w:val="16"/>
          <w:szCs w:val="16"/>
        </w:rPr>
      </w:pPr>
    </w:p>
    <w:p w:rsidR="00025FB5" w:rsidRPr="00F70DF6" w:rsidRDefault="00E70985" w:rsidP="00E70985">
      <w:pPr>
        <w:tabs>
          <w:tab w:val="left" w:pos="1134"/>
        </w:tabs>
        <w:spacing w:after="0" w:line="240" w:lineRule="auto"/>
        <w:rPr>
          <w:rFonts w:ascii="Arial" w:hAnsi="Arial" w:cs="Arial"/>
          <w:sz w:val="20"/>
          <w:szCs w:val="20"/>
        </w:rPr>
      </w:pPr>
      <w:r w:rsidRPr="00F70DF6">
        <w:rPr>
          <w:rFonts w:ascii="Arial" w:hAnsi="Arial" w:cs="Arial"/>
          <w:sz w:val="20"/>
          <w:szCs w:val="20"/>
        </w:rPr>
        <w:t>14)</w:t>
      </w:r>
      <w:r w:rsidR="00025FB5" w:rsidRPr="00F70DF6">
        <w:rPr>
          <w:rFonts w:ascii="Arial" w:hAnsi="Arial" w:cs="Arial"/>
          <w:sz w:val="20"/>
          <w:szCs w:val="20"/>
        </w:rPr>
        <w:tab/>
      </w:r>
      <w:r w:rsidR="00025FB5" w:rsidRPr="00F70DF6">
        <w:rPr>
          <w:rFonts w:ascii="Arial" w:hAnsi="Arial" w:cs="Arial"/>
          <w:i/>
          <w:sz w:val="20"/>
          <w:szCs w:val="20"/>
        </w:rPr>
        <w:t>notant</w:t>
      </w:r>
      <w:r w:rsidR="00025FB5" w:rsidRPr="00F70DF6">
        <w:rPr>
          <w:rFonts w:ascii="Arial" w:hAnsi="Arial" w:cs="Arial"/>
          <w:sz w:val="20"/>
          <w:szCs w:val="20"/>
        </w:rPr>
        <w:t xml:space="preserve"> que la recrudescence des situations d'urgence complexes entrave l'instauration de la </w:t>
      </w:r>
      <w:r w:rsidR="00B412CF">
        <w:rPr>
          <w:rFonts w:ascii="Arial" w:hAnsi="Arial" w:cs="Arial"/>
          <w:sz w:val="20"/>
          <w:szCs w:val="20"/>
        </w:rPr>
        <w:t>CSU</w:t>
      </w:r>
      <w:r w:rsidR="00025FB5" w:rsidRPr="00F70DF6">
        <w:rPr>
          <w:rFonts w:ascii="Arial" w:hAnsi="Arial" w:cs="Arial"/>
          <w:sz w:val="20"/>
          <w:szCs w:val="20"/>
        </w:rPr>
        <w:t xml:space="preserve"> et qu'il est primordial d'adopter des approches coordonnées et inclusives par le biais de la coopération nationale et internationale, conformément à l'impératif humanitaire et aux principes humanitaires, en vue de préserver la </w:t>
      </w:r>
      <w:r w:rsidR="00B412CF">
        <w:rPr>
          <w:rFonts w:ascii="Arial" w:hAnsi="Arial" w:cs="Arial"/>
          <w:sz w:val="20"/>
          <w:szCs w:val="20"/>
        </w:rPr>
        <w:t>CSU</w:t>
      </w:r>
      <w:r w:rsidR="00025FB5" w:rsidRPr="00F70DF6">
        <w:rPr>
          <w:rFonts w:ascii="Arial" w:hAnsi="Arial" w:cs="Arial"/>
          <w:sz w:val="20"/>
          <w:szCs w:val="20"/>
        </w:rPr>
        <w:t xml:space="preserve"> dans les situations d'urgence, </w:t>
      </w:r>
    </w:p>
    <w:p w:rsidR="00025FB5" w:rsidRPr="00F70DF6" w:rsidRDefault="00025FB5" w:rsidP="00E70985">
      <w:pPr>
        <w:tabs>
          <w:tab w:val="left" w:pos="1134"/>
        </w:tabs>
        <w:spacing w:after="0" w:line="240" w:lineRule="auto"/>
        <w:rPr>
          <w:rFonts w:ascii="Arial" w:hAnsi="Arial" w:cs="Arial"/>
          <w:bCs/>
          <w:sz w:val="16"/>
          <w:szCs w:val="16"/>
        </w:rPr>
      </w:pPr>
    </w:p>
    <w:p w:rsidR="006550CE" w:rsidRPr="00F70DF6" w:rsidRDefault="00E70985" w:rsidP="00E70985">
      <w:pPr>
        <w:tabs>
          <w:tab w:val="left" w:pos="1134"/>
        </w:tabs>
        <w:spacing w:after="0" w:line="240" w:lineRule="auto"/>
        <w:rPr>
          <w:rFonts w:ascii="Arial" w:hAnsi="Arial" w:cs="Arial"/>
          <w:sz w:val="20"/>
          <w:szCs w:val="20"/>
        </w:rPr>
      </w:pPr>
      <w:r w:rsidRPr="00F70DF6">
        <w:rPr>
          <w:rFonts w:ascii="Arial" w:hAnsi="Arial" w:cs="Arial"/>
          <w:sz w:val="20"/>
          <w:szCs w:val="20"/>
        </w:rPr>
        <w:t>15)</w:t>
      </w:r>
      <w:r w:rsidR="006550CE" w:rsidRPr="00F70DF6">
        <w:rPr>
          <w:rFonts w:ascii="Arial" w:hAnsi="Arial" w:cs="Arial"/>
          <w:sz w:val="20"/>
          <w:szCs w:val="20"/>
        </w:rPr>
        <w:tab/>
      </w:r>
      <w:r w:rsidR="006550CE" w:rsidRPr="00F70DF6">
        <w:rPr>
          <w:rFonts w:ascii="Arial" w:hAnsi="Arial" w:cs="Arial"/>
          <w:i/>
          <w:sz w:val="20"/>
          <w:szCs w:val="20"/>
        </w:rPr>
        <w:t>consciente</w:t>
      </w:r>
      <w:r w:rsidR="006550CE" w:rsidRPr="00F70DF6">
        <w:rPr>
          <w:rFonts w:ascii="Arial" w:hAnsi="Arial" w:cs="Arial"/>
          <w:sz w:val="20"/>
          <w:szCs w:val="20"/>
        </w:rPr>
        <w:t xml:space="preserve"> des liens qui existent entre la sécurité sanitaire mondiale et la </w:t>
      </w:r>
      <w:r w:rsidR="00057CD6">
        <w:rPr>
          <w:rFonts w:ascii="Arial" w:hAnsi="Arial" w:cs="Arial"/>
          <w:sz w:val="20"/>
          <w:szCs w:val="20"/>
        </w:rPr>
        <w:t>CSU</w:t>
      </w:r>
      <w:r w:rsidR="006550CE" w:rsidRPr="00F70DF6">
        <w:rPr>
          <w:rFonts w:ascii="Arial" w:hAnsi="Arial" w:cs="Arial"/>
          <w:sz w:val="20"/>
          <w:szCs w:val="20"/>
        </w:rPr>
        <w:t>, et de la nécessité de continuer à fournir des soins de santé essentiels dans les situations d'urgence et de fragilité, et déterminée à agir pour prévenir les épidémies et la propagation des maladies en incitant et aidant les pays à se conformer au Règlement sanitaire international (2005) et aussi déterminée à renforcer les capacités dans le domaine de la santé publique pour pouvoir prévenir les situations d'urgence, les détecter et y faire face,</w:t>
      </w:r>
    </w:p>
    <w:p w:rsidR="00E63374" w:rsidRPr="00F70DF6" w:rsidRDefault="00E63374" w:rsidP="00E70985">
      <w:pPr>
        <w:pStyle w:val="Default"/>
        <w:rPr>
          <w:rFonts w:ascii="Arial" w:hAnsi="Arial" w:cs="Arial"/>
          <w:color w:val="auto"/>
          <w:sz w:val="20"/>
          <w:szCs w:val="20"/>
        </w:rPr>
      </w:pPr>
    </w:p>
    <w:p w:rsidR="006550CE" w:rsidRPr="00F70DF6" w:rsidRDefault="00E70985" w:rsidP="00E70985">
      <w:pPr>
        <w:tabs>
          <w:tab w:val="left" w:pos="1134"/>
        </w:tabs>
        <w:spacing w:after="0" w:line="240" w:lineRule="auto"/>
        <w:rPr>
          <w:rFonts w:ascii="Arial" w:hAnsi="Arial" w:cs="Arial"/>
          <w:sz w:val="20"/>
          <w:szCs w:val="20"/>
        </w:rPr>
      </w:pPr>
      <w:r w:rsidRPr="00F70DF6">
        <w:rPr>
          <w:rFonts w:ascii="Arial" w:hAnsi="Arial" w:cs="Arial"/>
          <w:sz w:val="20"/>
          <w:szCs w:val="20"/>
        </w:rPr>
        <w:lastRenderedPageBreak/>
        <w:t>16)</w:t>
      </w:r>
      <w:r w:rsidR="006550CE" w:rsidRPr="00F70DF6">
        <w:rPr>
          <w:rFonts w:ascii="Arial" w:hAnsi="Arial" w:cs="Arial"/>
          <w:sz w:val="20"/>
          <w:szCs w:val="20"/>
        </w:rPr>
        <w:tab/>
      </w:r>
      <w:r w:rsidR="006550CE" w:rsidRPr="00F70DF6">
        <w:rPr>
          <w:rFonts w:ascii="Arial" w:hAnsi="Arial" w:cs="Arial"/>
          <w:i/>
          <w:sz w:val="20"/>
          <w:szCs w:val="20"/>
        </w:rPr>
        <w:t>estimant</w:t>
      </w:r>
      <w:r w:rsidR="006550CE" w:rsidRPr="00F70DF6">
        <w:rPr>
          <w:rFonts w:ascii="Arial" w:hAnsi="Arial" w:cs="Arial"/>
          <w:sz w:val="20"/>
          <w:szCs w:val="20"/>
        </w:rPr>
        <w:t xml:space="preserve"> que l'instauration de la </w:t>
      </w:r>
      <w:r w:rsidR="00057CD6">
        <w:rPr>
          <w:rFonts w:ascii="Arial" w:hAnsi="Arial" w:cs="Arial"/>
          <w:sz w:val="20"/>
          <w:szCs w:val="20"/>
        </w:rPr>
        <w:t>CSU</w:t>
      </w:r>
      <w:r w:rsidR="006550CE" w:rsidRPr="00F70DF6">
        <w:rPr>
          <w:rFonts w:ascii="Arial" w:hAnsi="Arial" w:cs="Arial"/>
          <w:sz w:val="20"/>
          <w:szCs w:val="20"/>
        </w:rPr>
        <w:t xml:space="preserve"> implique un changement de paradigme et qu</w:t>
      </w:r>
      <w:r w:rsidR="00FE73EC">
        <w:rPr>
          <w:rFonts w:ascii="Arial" w:hAnsi="Arial" w:cs="Arial"/>
          <w:sz w:val="20"/>
          <w:szCs w:val="20"/>
        </w:rPr>
        <w:t>'</w:t>
      </w:r>
      <w:r w:rsidR="006550CE" w:rsidRPr="00F70DF6">
        <w:rPr>
          <w:rFonts w:ascii="Arial" w:hAnsi="Arial" w:cs="Arial"/>
          <w:sz w:val="20"/>
          <w:szCs w:val="20"/>
        </w:rPr>
        <w:t>e</w:t>
      </w:r>
      <w:r w:rsidR="00FE73EC">
        <w:rPr>
          <w:rFonts w:ascii="Arial" w:hAnsi="Arial" w:cs="Arial"/>
          <w:sz w:val="20"/>
          <w:szCs w:val="20"/>
        </w:rPr>
        <w:t>lle représente un</w:t>
      </w:r>
      <w:r w:rsidR="006550CE" w:rsidRPr="00F70DF6">
        <w:rPr>
          <w:rFonts w:ascii="Arial" w:hAnsi="Arial" w:cs="Arial"/>
          <w:sz w:val="20"/>
          <w:szCs w:val="20"/>
        </w:rPr>
        <w:t xml:space="preserve"> cadre général</w:t>
      </w:r>
      <w:r w:rsidR="00FE73EC">
        <w:rPr>
          <w:rFonts w:ascii="Arial" w:hAnsi="Arial" w:cs="Arial"/>
          <w:sz w:val="20"/>
          <w:szCs w:val="20"/>
        </w:rPr>
        <w:t xml:space="preserve"> </w:t>
      </w:r>
      <w:r w:rsidR="006550CE" w:rsidRPr="00F70DF6">
        <w:rPr>
          <w:rFonts w:ascii="Arial" w:hAnsi="Arial" w:cs="Arial"/>
          <w:sz w:val="20"/>
          <w:szCs w:val="20"/>
        </w:rPr>
        <w:t>vis</w:t>
      </w:r>
      <w:r w:rsidR="00FE73EC">
        <w:rPr>
          <w:rFonts w:ascii="Arial" w:hAnsi="Arial" w:cs="Arial"/>
          <w:sz w:val="20"/>
          <w:szCs w:val="20"/>
        </w:rPr>
        <w:t>ant</w:t>
      </w:r>
      <w:r w:rsidR="006550CE" w:rsidRPr="00F70DF6">
        <w:rPr>
          <w:rFonts w:ascii="Arial" w:hAnsi="Arial" w:cs="Arial"/>
          <w:sz w:val="20"/>
          <w:szCs w:val="20"/>
        </w:rPr>
        <w:t xml:space="preserve"> à assurer le bien-être de tous et à permettre à chacun de vivre en bonne santé à tout âge </w:t>
      </w:r>
      <w:r w:rsidR="00FE73EC">
        <w:rPr>
          <w:rFonts w:ascii="Arial" w:hAnsi="Arial" w:cs="Arial"/>
          <w:sz w:val="20"/>
          <w:szCs w:val="20"/>
        </w:rPr>
        <w:t>qui</w:t>
      </w:r>
      <w:r w:rsidR="00716EE3">
        <w:rPr>
          <w:rFonts w:ascii="Arial" w:hAnsi="Arial" w:cs="Arial"/>
          <w:sz w:val="20"/>
          <w:szCs w:val="20"/>
        </w:rPr>
        <w:t xml:space="preserve"> </w:t>
      </w:r>
      <w:r w:rsidR="006550CE" w:rsidRPr="00F70DF6">
        <w:rPr>
          <w:rFonts w:ascii="Arial" w:hAnsi="Arial" w:cs="Arial"/>
          <w:sz w:val="20"/>
          <w:szCs w:val="20"/>
        </w:rPr>
        <w:t xml:space="preserve">exige un engagement politique fort et soutenu à tous les niveaux, </w:t>
      </w:r>
    </w:p>
    <w:p w:rsidR="006550CE" w:rsidRPr="00671F74" w:rsidRDefault="006550CE" w:rsidP="00E70985">
      <w:pPr>
        <w:spacing w:after="0" w:line="240" w:lineRule="auto"/>
        <w:rPr>
          <w:rFonts w:ascii="Arial" w:hAnsi="Arial" w:cs="Arial"/>
          <w:sz w:val="12"/>
          <w:szCs w:val="12"/>
        </w:rPr>
      </w:pPr>
    </w:p>
    <w:p w:rsidR="006550CE" w:rsidRPr="00F70DF6" w:rsidRDefault="006550CE" w:rsidP="00E70985">
      <w:pPr>
        <w:pStyle w:val="Paragraphedeliste"/>
        <w:numPr>
          <w:ilvl w:val="0"/>
          <w:numId w:val="1"/>
        </w:numPr>
        <w:spacing w:after="0" w:line="240" w:lineRule="auto"/>
        <w:ind w:left="1134" w:hanging="567"/>
        <w:rPr>
          <w:rFonts w:ascii="Arial" w:eastAsia="Times New Roman" w:hAnsi="Arial" w:cs="Arial"/>
          <w:sz w:val="20"/>
          <w:szCs w:val="20"/>
        </w:rPr>
      </w:pPr>
      <w:bookmarkStart w:id="2" w:name="_Hlk11766918"/>
      <w:r w:rsidRPr="00F70DF6">
        <w:rPr>
          <w:rFonts w:ascii="Arial" w:hAnsi="Arial" w:cs="Arial"/>
          <w:i/>
          <w:sz w:val="20"/>
          <w:szCs w:val="20"/>
        </w:rPr>
        <w:t>réaffirme</w:t>
      </w:r>
      <w:r w:rsidRPr="00F70DF6">
        <w:rPr>
          <w:rFonts w:ascii="Arial" w:hAnsi="Arial" w:cs="Arial"/>
          <w:sz w:val="20"/>
          <w:szCs w:val="20"/>
        </w:rPr>
        <w:t xml:space="preserve"> que la </w:t>
      </w:r>
      <w:r w:rsidR="00057CD6">
        <w:rPr>
          <w:rFonts w:ascii="Arial" w:hAnsi="Arial" w:cs="Arial"/>
          <w:sz w:val="20"/>
          <w:szCs w:val="20"/>
        </w:rPr>
        <w:t>CSU</w:t>
      </w:r>
      <w:r w:rsidRPr="00F70DF6">
        <w:rPr>
          <w:rFonts w:ascii="Arial" w:hAnsi="Arial" w:cs="Arial"/>
          <w:sz w:val="20"/>
          <w:szCs w:val="20"/>
        </w:rPr>
        <w:t xml:space="preserve"> peut être instaurée à un coût abordable par tous les pays et </w:t>
      </w:r>
      <w:bookmarkStart w:id="3" w:name="_Hlk8305208"/>
      <w:r w:rsidRPr="00F70DF6">
        <w:rPr>
          <w:rFonts w:ascii="Arial" w:hAnsi="Arial" w:cs="Arial"/>
          <w:sz w:val="20"/>
          <w:szCs w:val="20"/>
        </w:rPr>
        <w:t xml:space="preserve">demande aux parlements et aux parlementaires de prendre toutes les mesures possibles pour réaliser l'objectif de </w:t>
      </w:r>
      <w:r w:rsidR="00FE73EC">
        <w:rPr>
          <w:rFonts w:ascii="Arial" w:hAnsi="Arial" w:cs="Arial"/>
          <w:sz w:val="20"/>
          <w:szCs w:val="20"/>
        </w:rPr>
        <w:t xml:space="preserve">CSU </w:t>
      </w:r>
      <w:r w:rsidRPr="00F70DF6">
        <w:rPr>
          <w:rFonts w:ascii="Arial" w:hAnsi="Arial" w:cs="Arial"/>
          <w:sz w:val="20"/>
          <w:szCs w:val="20"/>
        </w:rPr>
        <w:t>d'ici 2030</w:t>
      </w:r>
      <w:r w:rsidR="00282719" w:rsidRPr="00F70DF6">
        <w:rPr>
          <w:rFonts w:ascii="Arial" w:hAnsi="Arial" w:cs="Arial"/>
          <w:sz w:val="20"/>
          <w:szCs w:val="20"/>
        </w:rPr>
        <w:t> </w:t>
      </w:r>
      <w:r w:rsidRPr="00F70DF6">
        <w:rPr>
          <w:rFonts w:ascii="Arial" w:hAnsi="Arial" w:cs="Arial"/>
          <w:sz w:val="20"/>
          <w:szCs w:val="20"/>
        </w:rPr>
        <w:t>;</w:t>
      </w:r>
      <w:bookmarkEnd w:id="3"/>
    </w:p>
    <w:bookmarkEnd w:id="2"/>
    <w:p w:rsidR="006550CE" w:rsidRPr="00671F74" w:rsidRDefault="006550CE" w:rsidP="00E70985">
      <w:pPr>
        <w:pStyle w:val="Paragraphedeliste"/>
        <w:spacing w:after="0" w:line="240" w:lineRule="auto"/>
        <w:ind w:left="1134" w:hanging="567"/>
        <w:rPr>
          <w:rFonts w:ascii="Arial" w:eastAsia="Times New Roman" w:hAnsi="Arial" w:cs="Arial"/>
          <w:sz w:val="12"/>
          <w:szCs w:val="12"/>
        </w:rPr>
      </w:pPr>
    </w:p>
    <w:p w:rsidR="006550CE" w:rsidRPr="00F70DF6" w:rsidRDefault="006550CE" w:rsidP="00E70985">
      <w:pPr>
        <w:pStyle w:val="Paragraphedeliste"/>
        <w:numPr>
          <w:ilvl w:val="0"/>
          <w:numId w:val="1"/>
        </w:numPr>
        <w:spacing w:after="0" w:line="240" w:lineRule="auto"/>
        <w:ind w:left="1134" w:hanging="567"/>
        <w:rPr>
          <w:rFonts w:ascii="Arial" w:hAnsi="Arial" w:cs="Arial"/>
          <w:sz w:val="20"/>
          <w:szCs w:val="20"/>
        </w:rPr>
      </w:pPr>
      <w:r w:rsidRPr="00F70DF6">
        <w:rPr>
          <w:rFonts w:ascii="Arial" w:hAnsi="Arial" w:cs="Arial"/>
          <w:i/>
          <w:sz w:val="20"/>
          <w:szCs w:val="20"/>
        </w:rPr>
        <w:t xml:space="preserve">exhorte </w:t>
      </w:r>
      <w:r w:rsidRPr="00F70DF6">
        <w:rPr>
          <w:rFonts w:ascii="Arial" w:hAnsi="Arial" w:cs="Arial"/>
          <w:sz w:val="20"/>
          <w:szCs w:val="20"/>
        </w:rPr>
        <w:t xml:space="preserve">les parlements à mettre en place un cadre juridique solide pour concrétiser la </w:t>
      </w:r>
      <w:r w:rsidR="001E0BF8">
        <w:rPr>
          <w:rFonts w:ascii="Arial" w:hAnsi="Arial" w:cs="Arial"/>
          <w:sz w:val="20"/>
          <w:szCs w:val="20"/>
        </w:rPr>
        <w:t>CSU</w:t>
      </w:r>
      <w:r w:rsidRPr="00F70DF6">
        <w:rPr>
          <w:rFonts w:ascii="Arial" w:hAnsi="Arial" w:cs="Arial"/>
          <w:sz w:val="20"/>
          <w:szCs w:val="20"/>
        </w:rPr>
        <w:t xml:space="preserve"> et à veiller à ce que le droit à la santé soit garanti pour tous sans distinction, en droit comme en pratique</w:t>
      </w:r>
      <w:r w:rsidR="00282719" w:rsidRPr="00F70DF6">
        <w:rPr>
          <w:rFonts w:ascii="Arial" w:hAnsi="Arial" w:cs="Arial"/>
          <w:sz w:val="20"/>
          <w:szCs w:val="20"/>
        </w:rPr>
        <w:t> </w:t>
      </w:r>
      <w:r w:rsidRPr="00F70DF6">
        <w:rPr>
          <w:rFonts w:ascii="Arial" w:hAnsi="Arial" w:cs="Arial"/>
          <w:sz w:val="20"/>
          <w:szCs w:val="20"/>
        </w:rPr>
        <w:t>;</w:t>
      </w:r>
    </w:p>
    <w:p w:rsidR="00C72DFF" w:rsidRPr="00671F74" w:rsidRDefault="00C72DFF" w:rsidP="00E70985">
      <w:pPr>
        <w:pStyle w:val="Paragraphedeliste"/>
        <w:spacing w:after="0" w:line="240" w:lineRule="auto"/>
        <w:ind w:left="1134" w:hanging="567"/>
        <w:rPr>
          <w:rFonts w:ascii="Arial" w:hAnsi="Arial" w:cs="Arial"/>
          <w:sz w:val="12"/>
          <w:szCs w:val="12"/>
        </w:rPr>
      </w:pPr>
    </w:p>
    <w:p w:rsidR="00C81338" w:rsidRPr="00F70DF6" w:rsidRDefault="00C72DFF" w:rsidP="00E70985">
      <w:pPr>
        <w:pStyle w:val="Paragraphedeliste"/>
        <w:numPr>
          <w:ilvl w:val="0"/>
          <w:numId w:val="1"/>
        </w:numPr>
        <w:spacing w:after="0" w:line="240" w:lineRule="auto"/>
        <w:ind w:left="1134" w:hanging="567"/>
        <w:rPr>
          <w:rFonts w:ascii="Arial" w:hAnsi="Arial" w:cs="Arial"/>
          <w:color w:val="000000" w:themeColor="text1"/>
          <w:sz w:val="20"/>
          <w:szCs w:val="20"/>
        </w:rPr>
      </w:pPr>
      <w:r w:rsidRPr="00F70DF6">
        <w:rPr>
          <w:rFonts w:ascii="Arial" w:hAnsi="Arial" w:cs="Arial"/>
          <w:i/>
          <w:color w:val="000000" w:themeColor="text1"/>
          <w:sz w:val="20"/>
          <w:szCs w:val="20"/>
        </w:rPr>
        <w:t>exhorte également</w:t>
      </w:r>
      <w:r w:rsidRPr="00F70DF6">
        <w:rPr>
          <w:rFonts w:ascii="Arial" w:hAnsi="Arial" w:cs="Arial"/>
          <w:color w:val="000000" w:themeColor="text1"/>
          <w:sz w:val="20"/>
          <w:szCs w:val="20"/>
        </w:rPr>
        <w:t xml:space="preserve"> les gouvernements à collaborer étroitement avec le</w:t>
      </w:r>
      <w:r w:rsidR="00F2450C">
        <w:rPr>
          <w:rFonts w:ascii="Arial" w:hAnsi="Arial" w:cs="Arial"/>
          <w:color w:val="000000" w:themeColor="text1"/>
          <w:sz w:val="20"/>
          <w:szCs w:val="20"/>
        </w:rPr>
        <w:t>ur</w:t>
      </w:r>
      <w:r w:rsidRPr="00F70DF6">
        <w:rPr>
          <w:rFonts w:ascii="Arial" w:hAnsi="Arial" w:cs="Arial"/>
          <w:color w:val="000000" w:themeColor="text1"/>
          <w:sz w:val="20"/>
          <w:szCs w:val="20"/>
        </w:rPr>
        <w:t xml:space="preserve"> parlement </w:t>
      </w:r>
      <w:r w:rsidR="00F2450C">
        <w:rPr>
          <w:rFonts w:ascii="Arial" w:hAnsi="Arial" w:cs="Arial"/>
          <w:color w:val="000000" w:themeColor="text1"/>
          <w:sz w:val="20"/>
          <w:szCs w:val="20"/>
        </w:rPr>
        <w:t xml:space="preserve">national </w:t>
      </w:r>
      <w:r w:rsidRPr="00F70DF6">
        <w:rPr>
          <w:rFonts w:ascii="Arial" w:hAnsi="Arial" w:cs="Arial"/>
          <w:color w:val="000000" w:themeColor="text1"/>
          <w:sz w:val="20"/>
          <w:szCs w:val="20"/>
        </w:rPr>
        <w:t xml:space="preserve">ainsi qu'avec l'UIP pour sensibiliser davantage les parlements et les parlementaires à la </w:t>
      </w:r>
      <w:r w:rsidR="00292CF2">
        <w:rPr>
          <w:rFonts w:ascii="Arial" w:hAnsi="Arial" w:cs="Arial"/>
          <w:color w:val="000000" w:themeColor="text1"/>
          <w:sz w:val="20"/>
          <w:szCs w:val="20"/>
        </w:rPr>
        <w:t>CSU</w:t>
      </w:r>
      <w:r w:rsidRPr="00F70DF6">
        <w:rPr>
          <w:rFonts w:ascii="Arial" w:hAnsi="Arial" w:cs="Arial"/>
          <w:color w:val="000000" w:themeColor="text1"/>
          <w:sz w:val="20"/>
          <w:szCs w:val="20"/>
        </w:rPr>
        <w:t xml:space="preserve"> et les associer pleinement au processus, de manière à maintenir le soutien politique nécessaire à l'instauration de la </w:t>
      </w:r>
      <w:r w:rsidR="00F2450C">
        <w:rPr>
          <w:rFonts w:ascii="Arial" w:hAnsi="Arial" w:cs="Arial"/>
          <w:color w:val="000000" w:themeColor="text1"/>
          <w:sz w:val="20"/>
          <w:szCs w:val="20"/>
        </w:rPr>
        <w:t>CSU</w:t>
      </w:r>
      <w:r w:rsidRPr="00F70DF6">
        <w:rPr>
          <w:rFonts w:ascii="Arial" w:hAnsi="Arial" w:cs="Arial"/>
          <w:color w:val="000000" w:themeColor="text1"/>
          <w:sz w:val="20"/>
          <w:szCs w:val="20"/>
        </w:rPr>
        <w:t xml:space="preserve"> à l'horizon 2030</w:t>
      </w:r>
      <w:r w:rsidR="00282719" w:rsidRPr="00F70DF6">
        <w:rPr>
          <w:rFonts w:ascii="Arial" w:hAnsi="Arial" w:cs="Arial"/>
          <w:color w:val="000000" w:themeColor="text1"/>
          <w:sz w:val="20"/>
          <w:szCs w:val="20"/>
        </w:rPr>
        <w:t> </w:t>
      </w:r>
      <w:r w:rsidRPr="00F70DF6">
        <w:rPr>
          <w:rFonts w:ascii="Arial" w:hAnsi="Arial" w:cs="Arial"/>
          <w:color w:val="000000" w:themeColor="text1"/>
          <w:sz w:val="20"/>
          <w:szCs w:val="20"/>
        </w:rPr>
        <w:t>;</w:t>
      </w:r>
    </w:p>
    <w:p w:rsidR="006550CE" w:rsidRPr="00671F74" w:rsidRDefault="006550CE" w:rsidP="00E70985">
      <w:pPr>
        <w:spacing w:after="0" w:line="240" w:lineRule="auto"/>
        <w:ind w:left="1134" w:hanging="567"/>
        <w:rPr>
          <w:rFonts w:ascii="Arial" w:hAnsi="Arial" w:cs="Arial"/>
          <w:sz w:val="12"/>
          <w:szCs w:val="12"/>
        </w:rPr>
      </w:pPr>
    </w:p>
    <w:p w:rsidR="006550CE" w:rsidRPr="00F70DF6" w:rsidRDefault="006550CE" w:rsidP="00E70985">
      <w:pPr>
        <w:pStyle w:val="Paragraphedeliste"/>
        <w:numPr>
          <w:ilvl w:val="0"/>
          <w:numId w:val="1"/>
        </w:numPr>
        <w:shd w:val="clear" w:color="auto" w:fill="FFFFFF"/>
        <w:tabs>
          <w:tab w:val="left" w:pos="90"/>
        </w:tabs>
        <w:spacing w:after="0" w:line="240" w:lineRule="auto"/>
        <w:ind w:left="1134" w:hanging="567"/>
        <w:rPr>
          <w:rFonts w:ascii="Arial" w:hAnsi="Arial" w:cs="Arial"/>
          <w:sz w:val="20"/>
          <w:szCs w:val="20"/>
        </w:rPr>
      </w:pPr>
      <w:r w:rsidRPr="00F70DF6">
        <w:rPr>
          <w:rFonts w:ascii="Arial" w:hAnsi="Arial" w:cs="Arial"/>
          <w:i/>
          <w:sz w:val="20"/>
          <w:szCs w:val="20"/>
        </w:rPr>
        <w:t>demande</w:t>
      </w:r>
      <w:r w:rsidRPr="00F70DF6">
        <w:rPr>
          <w:rFonts w:ascii="Arial" w:hAnsi="Arial" w:cs="Arial"/>
          <w:sz w:val="20"/>
          <w:szCs w:val="20"/>
        </w:rPr>
        <w:t xml:space="preserve"> aux gouvernements de veiller à ce que les politiques et programmes nationaux de santé reposent sur des données factuelles et soient conformes aux normes internationales relatives aux droits de l'homme, et exhorte les parlements à lever les obstacles juridiques ou autres qui entravent l'accès aux services de santé, </w:t>
      </w:r>
      <w:r w:rsidR="006B38F4" w:rsidRPr="00F70DF6">
        <w:rPr>
          <w:rFonts w:ascii="Arial" w:hAnsi="Arial" w:cs="Arial"/>
          <w:sz w:val="20"/>
          <w:szCs w:val="20"/>
        </w:rPr>
        <w:t xml:space="preserve">notamment </w:t>
      </w:r>
      <w:r w:rsidRPr="00F70DF6">
        <w:rPr>
          <w:rFonts w:ascii="Arial" w:hAnsi="Arial" w:cs="Arial"/>
          <w:sz w:val="20"/>
          <w:szCs w:val="20"/>
        </w:rPr>
        <w:t>en fournissant au personnel de santé des directives claires et une formation adaptée</w:t>
      </w:r>
      <w:r w:rsidR="00282719" w:rsidRPr="00F70DF6">
        <w:rPr>
          <w:rFonts w:ascii="Arial" w:hAnsi="Arial" w:cs="Arial"/>
          <w:sz w:val="20"/>
          <w:szCs w:val="20"/>
        </w:rPr>
        <w:t> </w:t>
      </w:r>
      <w:r w:rsidRPr="00F70DF6">
        <w:rPr>
          <w:rFonts w:ascii="Arial" w:hAnsi="Arial" w:cs="Arial"/>
          <w:sz w:val="20"/>
          <w:szCs w:val="20"/>
        </w:rPr>
        <w:t>;</w:t>
      </w:r>
    </w:p>
    <w:p w:rsidR="006550CE" w:rsidRPr="00671F74" w:rsidRDefault="006550CE" w:rsidP="00E70985">
      <w:pPr>
        <w:pStyle w:val="Paragraphedeliste"/>
        <w:spacing w:after="0" w:line="240" w:lineRule="auto"/>
        <w:ind w:left="1134" w:hanging="567"/>
        <w:rPr>
          <w:rFonts w:ascii="Arial" w:hAnsi="Arial" w:cs="Arial"/>
          <w:sz w:val="12"/>
          <w:szCs w:val="12"/>
        </w:rPr>
      </w:pPr>
    </w:p>
    <w:p w:rsidR="006550CE" w:rsidRPr="00F70DF6" w:rsidRDefault="006550CE" w:rsidP="00E70985">
      <w:pPr>
        <w:pStyle w:val="Paragraphedeliste"/>
        <w:numPr>
          <w:ilvl w:val="0"/>
          <w:numId w:val="1"/>
        </w:numPr>
        <w:shd w:val="clear" w:color="auto" w:fill="FFFFFF"/>
        <w:tabs>
          <w:tab w:val="left" w:pos="90"/>
        </w:tabs>
        <w:spacing w:after="0" w:line="240" w:lineRule="auto"/>
        <w:ind w:left="1134" w:hanging="567"/>
        <w:rPr>
          <w:rFonts w:ascii="Arial" w:eastAsia="Times New Roman" w:hAnsi="Arial" w:cs="Arial"/>
          <w:i/>
          <w:iCs/>
          <w:sz w:val="20"/>
          <w:szCs w:val="20"/>
        </w:rPr>
      </w:pPr>
      <w:r w:rsidRPr="00F70DF6">
        <w:rPr>
          <w:rFonts w:ascii="Arial" w:hAnsi="Arial" w:cs="Arial"/>
          <w:i/>
          <w:sz w:val="20"/>
          <w:szCs w:val="20"/>
        </w:rPr>
        <w:t>demande également</w:t>
      </w:r>
      <w:r w:rsidRPr="00F70DF6">
        <w:rPr>
          <w:rFonts w:ascii="Arial" w:hAnsi="Arial" w:cs="Arial"/>
          <w:sz w:val="20"/>
          <w:szCs w:val="20"/>
        </w:rPr>
        <w:t xml:space="preserve"> </w:t>
      </w:r>
      <w:r w:rsidR="002E6E35" w:rsidRPr="00F70DF6">
        <w:rPr>
          <w:rFonts w:ascii="Arial" w:hAnsi="Arial" w:cs="Arial"/>
          <w:sz w:val="20"/>
          <w:szCs w:val="20"/>
        </w:rPr>
        <w:t>que soient assurées</w:t>
      </w:r>
      <w:r w:rsidRPr="00F70DF6">
        <w:rPr>
          <w:rFonts w:ascii="Arial" w:hAnsi="Arial" w:cs="Arial"/>
          <w:sz w:val="20"/>
          <w:szCs w:val="20"/>
        </w:rPr>
        <w:t xml:space="preserve"> en priorité la disponibilité et l'accessibilité des services de soins de santé primaires à un coût abordable, notamment les services essentiels à destination des femmes, des enfants, des adolescents et des autres groupes vulnérables</w:t>
      </w:r>
      <w:r w:rsidR="00282719" w:rsidRPr="00F70DF6">
        <w:rPr>
          <w:rFonts w:ascii="Arial" w:hAnsi="Arial" w:cs="Arial"/>
          <w:sz w:val="20"/>
          <w:szCs w:val="20"/>
        </w:rPr>
        <w:t> </w:t>
      </w:r>
      <w:r w:rsidRPr="00F70DF6">
        <w:rPr>
          <w:rFonts w:ascii="Arial" w:hAnsi="Arial" w:cs="Arial"/>
          <w:sz w:val="20"/>
          <w:szCs w:val="20"/>
        </w:rPr>
        <w:t>;</w:t>
      </w:r>
    </w:p>
    <w:p w:rsidR="001239F5" w:rsidRPr="00671F74" w:rsidRDefault="001239F5" w:rsidP="00E70985">
      <w:pPr>
        <w:pStyle w:val="Default"/>
        <w:ind w:left="1134" w:hanging="567"/>
        <w:rPr>
          <w:rFonts w:ascii="Arial" w:hAnsi="Arial" w:cs="Arial"/>
          <w:color w:val="auto"/>
          <w:sz w:val="12"/>
          <w:szCs w:val="12"/>
        </w:rPr>
      </w:pPr>
    </w:p>
    <w:p w:rsidR="006550CE" w:rsidRPr="00F70DF6" w:rsidRDefault="006550CE" w:rsidP="00E70985">
      <w:pPr>
        <w:pStyle w:val="Default"/>
        <w:numPr>
          <w:ilvl w:val="0"/>
          <w:numId w:val="1"/>
        </w:numPr>
        <w:ind w:left="1134" w:hanging="567"/>
        <w:rPr>
          <w:rFonts w:ascii="Arial" w:hAnsi="Arial" w:cs="Arial"/>
          <w:color w:val="auto"/>
          <w:sz w:val="20"/>
          <w:szCs w:val="20"/>
        </w:rPr>
      </w:pPr>
      <w:bookmarkStart w:id="4" w:name="_Hlk11767007"/>
      <w:r w:rsidRPr="00F70DF6">
        <w:rPr>
          <w:rFonts w:ascii="Arial" w:hAnsi="Arial" w:cs="Arial"/>
          <w:i/>
          <w:color w:val="auto"/>
          <w:sz w:val="20"/>
          <w:szCs w:val="20"/>
        </w:rPr>
        <w:t>demande en outre</w:t>
      </w:r>
      <w:r w:rsidRPr="00F70DF6">
        <w:rPr>
          <w:rFonts w:ascii="Arial" w:hAnsi="Arial" w:cs="Arial"/>
          <w:color w:val="auto"/>
          <w:sz w:val="20"/>
          <w:szCs w:val="20"/>
        </w:rPr>
        <w:t xml:space="preserve"> aux parlements de renforcer les systèmes de santé afin de réduire la morbidité et la mortalité maternelles, néonatales et juvéniles en renforçant les services de santé sexuelle</w:t>
      </w:r>
      <w:r w:rsidR="002E6E35" w:rsidRPr="00F70DF6">
        <w:rPr>
          <w:rFonts w:ascii="Arial" w:hAnsi="Arial" w:cs="Arial"/>
          <w:color w:val="auto"/>
          <w:sz w:val="20"/>
          <w:szCs w:val="20"/>
        </w:rPr>
        <w:t xml:space="preserve"> et</w:t>
      </w:r>
      <w:r w:rsidRPr="00F70DF6">
        <w:rPr>
          <w:rFonts w:ascii="Arial" w:hAnsi="Arial" w:cs="Arial"/>
          <w:color w:val="auto"/>
          <w:sz w:val="20"/>
          <w:szCs w:val="20"/>
        </w:rPr>
        <w:t xml:space="preserve"> génésique</w:t>
      </w:r>
      <w:r w:rsidR="002E6E35" w:rsidRPr="00F70DF6">
        <w:rPr>
          <w:rFonts w:ascii="Arial" w:hAnsi="Arial" w:cs="Arial"/>
          <w:color w:val="auto"/>
          <w:sz w:val="20"/>
          <w:szCs w:val="20"/>
        </w:rPr>
        <w:t xml:space="preserve"> et de santé</w:t>
      </w:r>
      <w:r w:rsidRPr="00F70DF6">
        <w:rPr>
          <w:rFonts w:ascii="Arial" w:hAnsi="Arial" w:cs="Arial"/>
          <w:color w:val="auto"/>
          <w:sz w:val="20"/>
          <w:szCs w:val="20"/>
        </w:rPr>
        <w:t xml:space="preserve"> de la mère, du nouveau-né et de l'adolescent</w:t>
      </w:r>
      <w:r w:rsidR="005D1E30" w:rsidRPr="00F70DF6">
        <w:rPr>
          <w:rFonts w:ascii="Arial" w:hAnsi="Arial" w:cs="Arial"/>
          <w:color w:val="auto"/>
          <w:sz w:val="20"/>
          <w:szCs w:val="20"/>
        </w:rPr>
        <w:t xml:space="preserve">, </w:t>
      </w:r>
      <w:r w:rsidRPr="00F70DF6">
        <w:rPr>
          <w:rFonts w:ascii="Arial" w:hAnsi="Arial" w:cs="Arial"/>
          <w:color w:val="auto"/>
          <w:sz w:val="20"/>
          <w:szCs w:val="20"/>
        </w:rPr>
        <w:t>en promouvant en particulier l'allaitement maternel, la vaccination et les interventions de développement de la petite enfance</w:t>
      </w:r>
      <w:r w:rsidR="00282719" w:rsidRPr="00F70DF6">
        <w:rPr>
          <w:rFonts w:ascii="Arial" w:hAnsi="Arial" w:cs="Arial"/>
          <w:color w:val="auto"/>
          <w:sz w:val="20"/>
          <w:szCs w:val="20"/>
        </w:rPr>
        <w:t> </w:t>
      </w:r>
      <w:r w:rsidRPr="00F70DF6">
        <w:rPr>
          <w:rFonts w:ascii="Arial" w:hAnsi="Arial" w:cs="Arial"/>
          <w:color w:val="auto"/>
          <w:sz w:val="20"/>
          <w:szCs w:val="20"/>
        </w:rPr>
        <w:t>;</w:t>
      </w:r>
    </w:p>
    <w:p w:rsidR="006550CE" w:rsidRPr="00671F74" w:rsidRDefault="006550CE" w:rsidP="00E70985">
      <w:pPr>
        <w:pStyle w:val="Default"/>
        <w:ind w:left="1134" w:hanging="567"/>
        <w:rPr>
          <w:rFonts w:ascii="Arial" w:hAnsi="Arial" w:cs="Arial"/>
          <w:sz w:val="12"/>
          <w:szCs w:val="12"/>
        </w:rPr>
      </w:pPr>
    </w:p>
    <w:bookmarkEnd w:id="4"/>
    <w:p w:rsidR="009A3B88" w:rsidRPr="00F70DF6" w:rsidRDefault="006550CE" w:rsidP="00E70985">
      <w:pPr>
        <w:pStyle w:val="Default"/>
        <w:numPr>
          <w:ilvl w:val="0"/>
          <w:numId w:val="1"/>
        </w:numPr>
        <w:ind w:left="1134" w:hanging="567"/>
        <w:rPr>
          <w:rFonts w:ascii="Arial" w:hAnsi="Arial" w:cs="Arial"/>
          <w:color w:val="auto"/>
          <w:sz w:val="20"/>
          <w:szCs w:val="20"/>
        </w:rPr>
      </w:pPr>
      <w:r w:rsidRPr="00F70DF6">
        <w:rPr>
          <w:rFonts w:ascii="Arial" w:hAnsi="Arial" w:cs="Arial"/>
          <w:i/>
          <w:color w:val="auto"/>
          <w:sz w:val="20"/>
          <w:szCs w:val="20"/>
        </w:rPr>
        <w:t xml:space="preserve">exhorte </w:t>
      </w:r>
      <w:r w:rsidRPr="00F70DF6">
        <w:rPr>
          <w:rFonts w:ascii="Arial" w:hAnsi="Arial" w:cs="Arial"/>
          <w:color w:val="auto"/>
          <w:sz w:val="20"/>
          <w:szCs w:val="20"/>
        </w:rPr>
        <w:t>les parlements à s'assurer que les interventions mises en place par les acteurs de la santé pour protéger la santé sexuelle et génésique, notamment chez les adolescents, soient associées aux mesures préventives et éducatives mises en place par les autres secteurs, en particulier pour ce qui a trait à la promotion de l'égalité des sexes et à la lutte contre le mariage d'enfants, les grossesses précoces et non désirées et la violence sexiste, notamment les mutilations génitales féminines</w:t>
      </w:r>
      <w:r w:rsidR="00282719" w:rsidRPr="00F70DF6">
        <w:rPr>
          <w:rFonts w:ascii="Arial" w:hAnsi="Arial" w:cs="Arial"/>
          <w:color w:val="auto"/>
          <w:sz w:val="20"/>
          <w:szCs w:val="20"/>
        </w:rPr>
        <w:t> </w:t>
      </w:r>
      <w:r w:rsidRPr="00F70DF6">
        <w:rPr>
          <w:rFonts w:ascii="Arial" w:hAnsi="Arial" w:cs="Arial"/>
          <w:color w:val="auto"/>
          <w:sz w:val="20"/>
          <w:szCs w:val="20"/>
        </w:rPr>
        <w:t>;</w:t>
      </w:r>
    </w:p>
    <w:p w:rsidR="009A3B88" w:rsidRPr="00671F74" w:rsidRDefault="009A3B88" w:rsidP="00E70985">
      <w:pPr>
        <w:pStyle w:val="Paragraphedeliste"/>
        <w:spacing w:after="0" w:line="240" w:lineRule="auto"/>
        <w:ind w:left="1134" w:hanging="567"/>
        <w:rPr>
          <w:rFonts w:ascii="Arial" w:hAnsi="Arial" w:cs="Arial"/>
          <w:sz w:val="12"/>
          <w:szCs w:val="12"/>
        </w:rPr>
      </w:pPr>
    </w:p>
    <w:p w:rsidR="006550CE" w:rsidRPr="00F70DF6" w:rsidRDefault="002C4870" w:rsidP="00E70985">
      <w:pPr>
        <w:pStyle w:val="Default"/>
        <w:numPr>
          <w:ilvl w:val="0"/>
          <w:numId w:val="1"/>
        </w:numPr>
        <w:ind w:left="1134" w:hanging="567"/>
        <w:contextualSpacing/>
        <w:rPr>
          <w:rFonts w:ascii="Arial" w:hAnsi="Arial" w:cs="Arial"/>
          <w:color w:val="auto"/>
          <w:sz w:val="20"/>
          <w:szCs w:val="20"/>
        </w:rPr>
      </w:pPr>
      <w:bookmarkStart w:id="5" w:name="_Hlk12615924"/>
      <w:r w:rsidRPr="00F70DF6">
        <w:rPr>
          <w:rFonts w:ascii="Arial" w:hAnsi="Arial" w:cs="Arial"/>
          <w:i/>
          <w:sz w:val="20"/>
          <w:szCs w:val="20"/>
        </w:rPr>
        <w:t>demande</w:t>
      </w:r>
      <w:r w:rsidRPr="00F70DF6">
        <w:rPr>
          <w:rFonts w:ascii="Arial" w:hAnsi="Arial" w:cs="Arial"/>
          <w:sz w:val="20"/>
          <w:szCs w:val="20"/>
        </w:rPr>
        <w:t xml:space="preserve"> aux parlements de promouvoir et de favoriser l'accès à des médicaments, vaccins, diagnostics et autres </w:t>
      </w:r>
      <w:r w:rsidR="00941E3E" w:rsidRPr="00F70DF6">
        <w:rPr>
          <w:rFonts w:ascii="Arial" w:hAnsi="Arial" w:cs="Arial"/>
          <w:sz w:val="20"/>
          <w:szCs w:val="20"/>
        </w:rPr>
        <w:t>moyens technique</w:t>
      </w:r>
      <w:r w:rsidRPr="00F70DF6">
        <w:rPr>
          <w:rFonts w:ascii="Arial" w:hAnsi="Arial" w:cs="Arial"/>
          <w:sz w:val="20"/>
          <w:szCs w:val="20"/>
        </w:rPr>
        <w:t>s sûrs, efficaces et de qualité à un coût abordable, et de soutenir la recherche-développement sur les médicaments et vaccins destinés à lutter contre les maladies transmissibles et non transmissibles</w:t>
      </w:r>
      <w:r w:rsidR="00282719" w:rsidRPr="00F70DF6">
        <w:rPr>
          <w:rFonts w:ascii="Arial" w:hAnsi="Arial" w:cs="Arial"/>
          <w:sz w:val="20"/>
          <w:szCs w:val="20"/>
        </w:rPr>
        <w:t> </w:t>
      </w:r>
      <w:r w:rsidRPr="00F70DF6">
        <w:rPr>
          <w:rFonts w:ascii="Arial" w:hAnsi="Arial" w:cs="Arial"/>
          <w:sz w:val="20"/>
          <w:szCs w:val="20"/>
        </w:rPr>
        <w:t xml:space="preserve">; </w:t>
      </w:r>
      <w:bookmarkEnd w:id="5"/>
    </w:p>
    <w:p w:rsidR="009A3B88" w:rsidRPr="00671F74" w:rsidRDefault="009A3B88" w:rsidP="00E70985">
      <w:pPr>
        <w:pStyle w:val="Default"/>
        <w:ind w:left="1134" w:hanging="567"/>
        <w:rPr>
          <w:rFonts w:ascii="Arial" w:hAnsi="Arial" w:cs="Arial"/>
          <w:color w:val="auto"/>
          <w:sz w:val="12"/>
          <w:szCs w:val="12"/>
        </w:rPr>
      </w:pPr>
    </w:p>
    <w:p w:rsidR="006550CE" w:rsidRPr="00F70DF6" w:rsidRDefault="006550CE" w:rsidP="00E70985">
      <w:pPr>
        <w:pStyle w:val="Default"/>
        <w:numPr>
          <w:ilvl w:val="0"/>
          <w:numId w:val="1"/>
        </w:numPr>
        <w:ind w:left="1134" w:hanging="567"/>
        <w:rPr>
          <w:rFonts w:ascii="Arial" w:hAnsi="Arial" w:cs="Arial"/>
          <w:color w:val="auto"/>
          <w:sz w:val="20"/>
          <w:szCs w:val="20"/>
        </w:rPr>
      </w:pPr>
      <w:r w:rsidRPr="00F70DF6">
        <w:rPr>
          <w:rFonts w:ascii="Arial" w:hAnsi="Arial" w:cs="Arial"/>
          <w:i/>
          <w:color w:val="auto"/>
          <w:sz w:val="20"/>
          <w:szCs w:val="20"/>
        </w:rPr>
        <w:t>souligne</w:t>
      </w:r>
      <w:r w:rsidRPr="00F70DF6">
        <w:rPr>
          <w:rFonts w:ascii="Arial" w:hAnsi="Arial" w:cs="Arial"/>
          <w:color w:val="auto"/>
          <w:sz w:val="20"/>
          <w:szCs w:val="20"/>
        </w:rPr>
        <w:t xml:space="preserve"> la nécessité de faciliter l'accès des personnes handicapées ou souffrant de troubles physiques et mentaux chroniques </w:t>
      </w:r>
      <w:bookmarkStart w:id="6" w:name="_Hlk11761827"/>
      <w:r w:rsidRPr="00F70DF6">
        <w:rPr>
          <w:rFonts w:ascii="Arial" w:hAnsi="Arial" w:cs="Arial"/>
          <w:color w:val="auto"/>
          <w:sz w:val="20"/>
          <w:szCs w:val="20"/>
        </w:rPr>
        <w:t>à l'information sanitaire et à des services de santé abordables</w:t>
      </w:r>
      <w:bookmarkEnd w:id="6"/>
      <w:r w:rsidRPr="00F70DF6">
        <w:rPr>
          <w:rFonts w:ascii="Arial" w:hAnsi="Arial" w:cs="Arial"/>
          <w:color w:val="auto"/>
          <w:sz w:val="20"/>
          <w:szCs w:val="20"/>
        </w:rPr>
        <w:t>, et de renforcer les efforts visant à autonomiser et intégrer ces personnes</w:t>
      </w:r>
      <w:r w:rsidR="00282719" w:rsidRPr="00F70DF6">
        <w:rPr>
          <w:rFonts w:ascii="Arial" w:hAnsi="Arial" w:cs="Arial"/>
          <w:color w:val="auto"/>
          <w:sz w:val="20"/>
          <w:szCs w:val="20"/>
        </w:rPr>
        <w:t> ;</w:t>
      </w:r>
    </w:p>
    <w:p w:rsidR="006550CE" w:rsidRPr="00671F74" w:rsidRDefault="006550CE" w:rsidP="00E70985">
      <w:pPr>
        <w:shd w:val="clear" w:color="auto" w:fill="FFFFFF"/>
        <w:tabs>
          <w:tab w:val="left" w:pos="90"/>
        </w:tabs>
        <w:spacing w:after="0" w:line="240" w:lineRule="auto"/>
        <w:ind w:left="1134" w:hanging="567"/>
        <w:rPr>
          <w:rFonts w:ascii="Arial" w:eastAsia="Times New Roman" w:hAnsi="Arial" w:cs="Arial"/>
          <w:iCs/>
          <w:sz w:val="12"/>
          <w:szCs w:val="12"/>
        </w:rPr>
      </w:pPr>
    </w:p>
    <w:p w:rsidR="006550CE" w:rsidRPr="00F70DF6" w:rsidRDefault="006550CE" w:rsidP="00E70985">
      <w:pPr>
        <w:pStyle w:val="Paragraphedeliste"/>
        <w:numPr>
          <w:ilvl w:val="0"/>
          <w:numId w:val="1"/>
        </w:numPr>
        <w:shd w:val="clear" w:color="auto" w:fill="FFFFFF"/>
        <w:tabs>
          <w:tab w:val="left" w:pos="90"/>
        </w:tabs>
        <w:spacing w:after="0" w:line="240" w:lineRule="auto"/>
        <w:ind w:left="1134" w:hanging="567"/>
        <w:rPr>
          <w:rFonts w:ascii="Arial" w:eastAsia="Times New Roman" w:hAnsi="Arial" w:cs="Arial"/>
          <w:iCs/>
          <w:sz w:val="20"/>
          <w:szCs w:val="20"/>
        </w:rPr>
      </w:pPr>
      <w:r w:rsidRPr="00F70DF6">
        <w:rPr>
          <w:rFonts w:ascii="Arial" w:hAnsi="Arial" w:cs="Arial"/>
          <w:i/>
          <w:sz w:val="20"/>
          <w:szCs w:val="20"/>
        </w:rPr>
        <w:t>encourage</w:t>
      </w:r>
      <w:r w:rsidRPr="00F70DF6">
        <w:rPr>
          <w:rFonts w:ascii="Arial" w:hAnsi="Arial" w:cs="Arial"/>
          <w:sz w:val="20"/>
          <w:szCs w:val="20"/>
        </w:rPr>
        <w:t xml:space="preserve"> le recours aux partenariats pour instaurer la </w:t>
      </w:r>
      <w:r w:rsidR="0086486C">
        <w:rPr>
          <w:rFonts w:ascii="Arial" w:hAnsi="Arial" w:cs="Arial"/>
          <w:sz w:val="20"/>
          <w:szCs w:val="20"/>
        </w:rPr>
        <w:t>CSU</w:t>
      </w:r>
      <w:r w:rsidRPr="00F70DF6">
        <w:rPr>
          <w:rFonts w:ascii="Arial" w:hAnsi="Arial" w:cs="Arial"/>
          <w:sz w:val="20"/>
          <w:szCs w:val="20"/>
        </w:rPr>
        <w:t xml:space="preserve"> en mobilisant l'ensemble des pouvoirs publics et de la société, et invite les parlements à sensibiliser les citoyens à la </w:t>
      </w:r>
      <w:r w:rsidR="0086486C">
        <w:rPr>
          <w:rFonts w:ascii="Arial" w:hAnsi="Arial" w:cs="Arial"/>
          <w:sz w:val="20"/>
          <w:szCs w:val="20"/>
        </w:rPr>
        <w:t>CSU</w:t>
      </w:r>
      <w:r w:rsidRPr="00F70DF6">
        <w:rPr>
          <w:rFonts w:ascii="Arial" w:hAnsi="Arial" w:cs="Arial"/>
          <w:sz w:val="20"/>
          <w:szCs w:val="20"/>
        </w:rPr>
        <w:t xml:space="preserve"> et à associer les communautés et tous les acteurs intéressés à l'élaboration de plans et stratégies qui répondent </w:t>
      </w:r>
      <w:r w:rsidR="00282719" w:rsidRPr="00F70DF6">
        <w:rPr>
          <w:rFonts w:ascii="Arial" w:hAnsi="Arial" w:cs="Arial"/>
          <w:sz w:val="20"/>
          <w:szCs w:val="20"/>
        </w:rPr>
        <w:t>véritablement à leurs besoins ;</w:t>
      </w:r>
    </w:p>
    <w:p w:rsidR="006550CE" w:rsidRPr="00671F74" w:rsidRDefault="006550CE" w:rsidP="00E70985">
      <w:pPr>
        <w:shd w:val="clear" w:color="auto" w:fill="FFFFFF"/>
        <w:tabs>
          <w:tab w:val="left" w:pos="90"/>
        </w:tabs>
        <w:spacing w:after="0" w:line="240" w:lineRule="auto"/>
        <w:ind w:left="1134" w:hanging="567"/>
        <w:rPr>
          <w:rFonts w:ascii="Arial" w:eastAsia="Times New Roman" w:hAnsi="Arial" w:cs="Arial"/>
          <w:iCs/>
          <w:sz w:val="12"/>
          <w:szCs w:val="12"/>
        </w:rPr>
      </w:pPr>
    </w:p>
    <w:p w:rsidR="006550CE" w:rsidRPr="00F70DF6" w:rsidRDefault="006550CE" w:rsidP="00E70985">
      <w:pPr>
        <w:pStyle w:val="Paragraphedeliste"/>
        <w:numPr>
          <w:ilvl w:val="0"/>
          <w:numId w:val="1"/>
        </w:numPr>
        <w:shd w:val="clear" w:color="auto" w:fill="FFFFFF"/>
        <w:tabs>
          <w:tab w:val="left" w:pos="90"/>
        </w:tabs>
        <w:spacing w:after="0" w:line="240" w:lineRule="auto"/>
        <w:ind w:left="1134" w:hanging="567"/>
        <w:rPr>
          <w:rFonts w:ascii="Arial" w:hAnsi="Arial" w:cs="Arial"/>
          <w:sz w:val="20"/>
          <w:szCs w:val="20"/>
        </w:rPr>
      </w:pPr>
      <w:r w:rsidRPr="00F70DF6">
        <w:rPr>
          <w:rFonts w:ascii="Arial" w:hAnsi="Arial" w:cs="Arial"/>
          <w:i/>
          <w:sz w:val="20"/>
          <w:szCs w:val="20"/>
        </w:rPr>
        <w:t>souligne</w:t>
      </w:r>
      <w:r w:rsidRPr="00F70DF6">
        <w:rPr>
          <w:rFonts w:ascii="Arial" w:hAnsi="Arial" w:cs="Arial"/>
          <w:sz w:val="20"/>
          <w:szCs w:val="20"/>
        </w:rPr>
        <w:t xml:space="preserve"> la nécessité d'aborder de façon systématique les questions de genre, d'équité et de droits de l'homme dans les processus de planification et de prise de décision en matière de santé, et exhorte les parlements à tout faire pour que soient mis en place des indicateurs nationaux solides et des données ventilées permettant de mesurer les progrès vers l'instauration de la </w:t>
      </w:r>
      <w:r w:rsidR="0086486C">
        <w:rPr>
          <w:rFonts w:ascii="Arial" w:hAnsi="Arial" w:cs="Arial"/>
          <w:sz w:val="20"/>
          <w:szCs w:val="20"/>
        </w:rPr>
        <w:t>CSU</w:t>
      </w:r>
      <w:r w:rsidR="00282719" w:rsidRPr="00F70DF6">
        <w:rPr>
          <w:rFonts w:ascii="Arial" w:hAnsi="Arial" w:cs="Arial"/>
          <w:sz w:val="20"/>
          <w:szCs w:val="20"/>
        </w:rPr>
        <w:t> </w:t>
      </w:r>
      <w:r w:rsidRPr="00F70DF6">
        <w:rPr>
          <w:rFonts w:ascii="Arial" w:hAnsi="Arial" w:cs="Arial"/>
          <w:sz w:val="20"/>
          <w:szCs w:val="20"/>
        </w:rPr>
        <w:t>;</w:t>
      </w:r>
    </w:p>
    <w:p w:rsidR="006550CE" w:rsidRDefault="006550CE" w:rsidP="00E70985">
      <w:pPr>
        <w:shd w:val="clear" w:color="auto" w:fill="FFFFFF"/>
        <w:tabs>
          <w:tab w:val="left" w:pos="90"/>
        </w:tabs>
        <w:spacing w:after="0" w:line="240" w:lineRule="auto"/>
        <w:ind w:left="1134" w:hanging="567"/>
        <w:rPr>
          <w:rFonts w:ascii="Arial" w:eastAsia="Times New Roman" w:hAnsi="Arial" w:cs="Arial"/>
          <w:iCs/>
          <w:sz w:val="12"/>
          <w:szCs w:val="12"/>
        </w:rPr>
      </w:pPr>
    </w:p>
    <w:p w:rsidR="00671F74" w:rsidRDefault="00671F74">
      <w:pPr>
        <w:spacing w:after="200" w:line="276" w:lineRule="auto"/>
        <w:rPr>
          <w:rFonts w:ascii="Arial" w:eastAsia="Times New Roman" w:hAnsi="Arial" w:cs="Arial"/>
          <w:iCs/>
          <w:sz w:val="12"/>
          <w:szCs w:val="12"/>
        </w:rPr>
      </w:pPr>
      <w:r>
        <w:rPr>
          <w:rFonts w:ascii="Arial" w:eastAsia="Times New Roman" w:hAnsi="Arial" w:cs="Arial"/>
          <w:iCs/>
          <w:sz w:val="12"/>
          <w:szCs w:val="12"/>
        </w:rPr>
        <w:br w:type="page"/>
      </w:r>
    </w:p>
    <w:p w:rsidR="00671F74" w:rsidRPr="00671F74" w:rsidRDefault="00671F74" w:rsidP="00E70985">
      <w:pPr>
        <w:shd w:val="clear" w:color="auto" w:fill="FFFFFF"/>
        <w:tabs>
          <w:tab w:val="left" w:pos="90"/>
        </w:tabs>
        <w:spacing w:after="0" w:line="240" w:lineRule="auto"/>
        <w:ind w:left="1134" w:hanging="567"/>
        <w:rPr>
          <w:rFonts w:ascii="Arial" w:eastAsia="Times New Roman" w:hAnsi="Arial" w:cs="Arial"/>
          <w:iCs/>
          <w:sz w:val="12"/>
          <w:szCs w:val="12"/>
        </w:rPr>
      </w:pPr>
    </w:p>
    <w:p w:rsidR="006550CE" w:rsidRPr="00F70DF6" w:rsidRDefault="006550CE" w:rsidP="00E70985">
      <w:pPr>
        <w:pStyle w:val="Paragraphedeliste"/>
        <w:numPr>
          <w:ilvl w:val="0"/>
          <w:numId w:val="1"/>
        </w:numPr>
        <w:spacing w:after="0" w:line="240" w:lineRule="auto"/>
        <w:ind w:left="1134" w:hanging="567"/>
        <w:rPr>
          <w:rFonts w:ascii="Arial" w:eastAsiaTheme="minorHAnsi" w:hAnsi="Arial" w:cs="Arial"/>
          <w:sz w:val="20"/>
          <w:szCs w:val="20"/>
        </w:rPr>
      </w:pPr>
      <w:r w:rsidRPr="00F70DF6">
        <w:rPr>
          <w:rFonts w:ascii="Arial" w:eastAsiaTheme="minorHAnsi" w:hAnsi="Arial" w:cs="Arial"/>
          <w:i/>
          <w:sz w:val="20"/>
          <w:szCs w:val="20"/>
        </w:rPr>
        <w:t>demande</w:t>
      </w:r>
      <w:r w:rsidRPr="00F70DF6">
        <w:rPr>
          <w:rFonts w:ascii="Arial" w:eastAsiaTheme="minorHAnsi" w:hAnsi="Arial" w:cs="Arial"/>
          <w:sz w:val="20"/>
          <w:szCs w:val="20"/>
        </w:rPr>
        <w:t xml:space="preserve"> aux parlements d'allouer des ressources suffisantes pour instaurer progressivement la </w:t>
      </w:r>
      <w:r w:rsidR="009D758D">
        <w:rPr>
          <w:rFonts w:ascii="Arial" w:eastAsiaTheme="minorHAnsi" w:hAnsi="Arial" w:cs="Arial"/>
          <w:sz w:val="20"/>
          <w:szCs w:val="20"/>
        </w:rPr>
        <w:t>CSU</w:t>
      </w:r>
      <w:r w:rsidRPr="00F70DF6">
        <w:rPr>
          <w:rFonts w:ascii="Arial" w:eastAsiaTheme="minorHAnsi" w:hAnsi="Arial" w:cs="Arial"/>
          <w:sz w:val="20"/>
          <w:szCs w:val="20"/>
        </w:rPr>
        <w:t xml:space="preserve"> en assurant un financement durable de la santé, en augmentant les budgets si nécessaire et en prenant des mesures visant à promouvoir l'efficacité, la maîtrise des coûts et u</w:t>
      </w:r>
      <w:r w:rsidR="00282719" w:rsidRPr="00F70DF6">
        <w:rPr>
          <w:rFonts w:ascii="Arial" w:eastAsiaTheme="minorHAnsi" w:hAnsi="Arial" w:cs="Arial"/>
          <w:sz w:val="20"/>
          <w:szCs w:val="20"/>
        </w:rPr>
        <w:t>ne base de financement stable ;</w:t>
      </w:r>
    </w:p>
    <w:p w:rsidR="006550CE" w:rsidRPr="00671F74" w:rsidRDefault="006550CE" w:rsidP="00E70985">
      <w:pPr>
        <w:spacing w:after="0" w:line="240" w:lineRule="auto"/>
        <w:ind w:left="1134" w:hanging="567"/>
        <w:rPr>
          <w:rFonts w:ascii="Arial" w:hAnsi="Arial" w:cs="Arial"/>
          <w:sz w:val="12"/>
          <w:szCs w:val="12"/>
        </w:rPr>
      </w:pPr>
    </w:p>
    <w:p w:rsidR="006550CE" w:rsidRPr="00F70DF6" w:rsidRDefault="006550CE" w:rsidP="00E70985">
      <w:pPr>
        <w:pStyle w:val="Paragraphedeliste"/>
        <w:numPr>
          <w:ilvl w:val="0"/>
          <w:numId w:val="1"/>
        </w:numPr>
        <w:spacing w:after="0" w:line="240" w:lineRule="auto"/>
        <w:ind w:left="1134" w:hanging="567"/>
        <w:rPr>
          <w:rFonts w:ascii="Arial" w:eastAsia="Times New Roman" w:hAnsi="Arial" w:cs="Arial"/>
          <w:iCs/>
          <w:sz w:val="20"/>
          <w:szCs w:val="20"/>
        </w:rPr>
      </w:pPr>
      <w:r w:rsidRPr="00F70DF6">
        <w:rPr>
          <w:rFonts w:ascii="Arial" w:hAnsi="Arial" w:cs="Arial"/>
          <w:i/>
          <w:sz w:val="20"/>
          <w:szCs w:val="20"/>
        </w:rPr>
        <w:t>invite</w:t>
      </w:r>
      <w:r w:rsidRPr="00F70DF6">
        <w:rPr>
          <w:rFonts w:ascii="Arial" w:hAnsi="Arial" w:cs="Arial"/>
          <w:sz w:val="20"/>
          <w:szCs w:val="20"/>
        </w:rPr>
        <w:t xml:space="preserve"> les parlements à garantir la protection financière, à éliminer les obstacles pécuniaires qui entravent l'accès à la santé et à réduire le montant des sommes à débourser pour </w:t>
      </w:r>
      <w:r w:rsidR="00282719" w:rsidRPr="00F70DF6">
        <w:rPr>
          <w:rFonts w:ascii="Arial" w:hAnsi="Arial" w:cs="Arial"/>
          <w:sz w:val="20"/>
          <w:szCs w:val="20"/>
        </w:rPr>
        <w:t>accéder aux services de santé ;</w:t>
      </w:r>
    </w:p>
    <w:p w:rsidR="006550CE" w:rsidRPr="00671F74" w:rsidRDefault="006550CE" w:rsidP="00E70985">
      <w:pPr>
        <w:pStyle w:val="Paragraphedeliste"/>
        <w:spacing w:after="0" w:line="240" w:lineRule="auto"/>
        <w:ind w:left="1134" w:hanging="567"/>
        <w:rPr>
          <w:rFonts w:ascii="Arial" w:eastAsia="Times New Roman" w:hAnsi="Arial" w:cs="Arial"/>
          <w:iCs/>
          <w:sz w:val="12"/>
          <w:szCs w:val="12"/>
        </w:rPr>
      </w:pPr>
    </w:p>
    <w:p w:rsidR="006550CE" w:rsidRPr="00F70DF6" w:rsidRDefault="006550CE" w:rsidP="00E70985">
      <w:pPr>
        <w:pStyle w:val="Paragraphedeliste"/>
        <w:numPr>
          <w:ilvl w:val="0"/>
          <w:numId w:val="1"/>
        </w:numPr>
        <w:shd w:val="clear" w:color="auto" w:fill="FFFFFF"/>
        <w:spacing w:after="0" w:line="240" w:lineRule="auto"/>
        <w:ind w:left="1134" w:hanging="567"/>
        <w:rPr>
          <w:rFonts w:ascii="Arial" w:eastAsia="Times New Roman" w:hAnsi="Arial" w:cs="Arial"/>
          <w:sz w:val="20"/>
          <w:szCs w:val="20"/>
        </w:rPr>
      </w:pPr>
      <w:r w:rsidRPr="00F70DF6">
        <w:rPr>
          <w:rFonts w:ascii="Arial" w:hAnsi="Arial" w:cs="Arial"/>
          <w:i/>
          <w:sz w:val="20"/>
          <w:szCs w:val="20"/>
        </w:rPr>
        <w:t>prie</w:t>
      </w:r>
      <w:r w:rsidRPr="00F70DF6">
        <w:rPr>
          <w:rFonts w:ascii="Arial" w:hAnsi="Arial" w:cs="Arial"/>
          <w:sz w:val="20"/>
          <w:szCs w:val="20"/>
        </w:rPr>
        <w:t xml:space="preserve"> les parlements des pays qui fournissent une aide publique au développement d'accroître cette aide dans le domaine de la santé, et exhorte les parlements à s'assurer que les gouvernements et partenaires financiers internationaux alignent leur soutien financier sur les systèmes, plans et priorités de santé qui visent l'instauration de la </w:t>
      </w:r>
      <w:r w:rsidR="009D758D">
        <w:rPr>
          <w:rFonts w:ascii="Arial" w:hAnsi="Arial" w:cs="Arial"/>
          <w:sz w:val="20"/>
          <w:szCs w:val="20"/>
        </w:rPr>
        <w:t>CSU</w:t>
      </w:r>
      <w:r w:rsidR="00282719" w:rsidRPr="00F70DF6">
        <w:rPr>
          <w:rFonts w:ascii="Arial" w:hAnsi="Arial" w:cs="Arial"/>
          <w:sz w:val="20"/>
          <w:szCs w:val="20"/>
        </w:rPr>
        <w:t xml:space="preserve"> dans les pays bénéficiaires ;</w:t>
      </w:r>
    </w:p>
    <w:p w:rsidR="006550CE" w:rsidRPr="00671F74" w:rsidRDefault="006550CE" w:rsidP="00E70985">
      <w:pPr>
        <w:spacing w:after="0" w:line="240" w:lineRule="auto"/>
        <w:ind w:left="1134" w:hanging="567"/>
        <w:rPr>
          <w:rFonts w:ascii="Arial" w:hAnsi="Arial" w:cs="Arial"/>
          <w:sz w:val="12"/>
          <w:szCs w:val="12"/>
        </w:rPr>
      </w:pPr>
      <w:bookmarkStart w:id="7" w:name="_Hlk8305713"/>
    </w:p>
    <w:p w:rsidR="006550CE" w:rsidRPr="00F70DF6" w:rsidRDefault="006550CE" w:rsidP="00E70985">
      <w:pPr>
        <w:pStyle w:val="Paragraphedeliste"/>
        <w:numPr>
          <w:ilvl w:val="0"/>
          <w:numId w:val="1"/>
        </w:numPr>
        <w:spacing w:after="0" w:line="240" w:lineRule="auto"/>
        <w:ind w:left="1134" w:hanging="567"/>
        <w:rPr>
          <w:rFonts w:ascii="Arial" w:eastAsiaTheme="minorHAnsi" w:hAnsi="Arial" w:cs="Arial"/>
          <w:sz w:val="20"/>
          <w:szCs w:val="20"/>
        </w:rPr>
      </w:pPr>
      <w:r w:rsidRPr="00F70DF6">
        <w:rPr>
          <w:rFonts w:ascii="Arial" w:eastAsiaTheme="minorHAnsi" w:hAnsi="Arial" w:cs="Arial"/>
          <w:i/>
          <w:sz w:val="20"/>
          <w:szCs w:val="20"/>
        </w:rPr>
        <w:t xml:space="preserve">demande </w:t>
      </w:r>
      <w:r w:rsidRPr="00F70DF6">
        <w:rPr>
          <w:rFonts w:ascii="Arial" w:eastAsiaTheme="minorHAnsi" w:hAnsi="Arial" w:cs="Arial"/>
          <w:sz w:val="20"/>
          <w:szCs w:val="20"/>
        </w:rPr>
        <w:t xml:space="preserve">aux parlements d'utiliser leur pouvoir de contrôle pour réclamer des comptes au gouvernement sur les engagements pris vis-à-vis de la </w:t>
      </w:r>
      <w:r w:rsidR="009D758D">
        <w:rPr>
          <w:rFonts w:ascii="Arial" w:eastAsiaTheme="minorHAnsi" w:hAnsi="Arial" w:cs="Arial"/>
          <w:sz w:val="20"/>
          <w:szCs w:val="20"/>
        </w:rPr>
        <w:t>CSU</w:t>
      </w:r>
      <w:r w:rsidRPr="00F70DF6">
        <w:rPr>
          <w:rFonts w:ascii="Arial" w:eastAsiaTheme="minorHAnsi" w:hAnsi="Arial" w:cs="Arial"/>
          <w:sz w:val="20"/>
          <w:szCs w:val="20"/>
        </w:rPr>
        <w:t xml:space="preserve">, </w:t>
      </w:r>
      <w:r w:rsidR="009D758D">
        <w:rPr>
          <w:rFonts w:ascii="Arial" w:eastAsiaTheme="minorHAnsi" w:hAnsi="Arial" w:cs="Arial"/>
          <w:sz w:val="20"/>
          <w:szCs w:val="20"/>
        </w:rPr>
        <w:t xml:space="preserve">de </w:t>
      </w:r>
      <w:r w:rsidRPr="00F70DF6">
        <w:rPr>
          <w:rFonts w:ascii="Arial" w:eastAsiaTheme="minorHAnsi" w:hAnsi="Arial" w:cs="Arial"/>
          <w:sz w:val="20"/>
          <w:szCs w:val="20"/>
        </w:rPr>
        <w:t xml:space="preserve">surveiller l'impact des politiques et programmes en lien avec la </w:t>
      </w:r>
      <w:r w:rsidR="009D758D">
        <w:rPr>
          <w:rFonts w:ascii="Arial" w:eastAsiaTheme="minorHAnsi" w:hAnsi="Arial" w:cs="Arial"/>
          <w:sz w:val="20"/>
          <w:szCs w:val="20"/>
        </w:rPr>
        <w:t>CSU</w:t>
      </w:r>
      <w:r w:rsidRPr="00F70DF6">
        <w:rPr>
          <w:rFonts w:ascii="Arial" w:eastAsiaTheme="minorHAnsi" w:hAnsi="Arial" w:cs="Arial"/>
          <w:sz w:val="20"/>
          <w:szCs w:val="20"/>
        </w:rPr>
        <w:t xml:space="preserve"> et </w:t>
      </w:r>
      <w:r w:rsidR="009D758D">
        <w:rPr>
          <w:rFonts w:ascii="Arial" w:eastAsiaTheme="minorHAnsi" w:hAnsi="Arial" w:cs="Arial"/>
          <w:sz w:val="20"/>
          <w:szCs w:val="20"/>
        </w:rPr>
        <w:t>d'</w:t>
      </w:r>
      <w:r w:rsidRPr="00F70DF6">
        <w:rPr>
          <w:rFonts w:ascii="Arial" w:eastAsiaTheme="minorHAnsi" w:hAnsi="Arial" w:cs="Arial"/>
          <w:sz w:val="20"/>
          <w:szCs w:val="20"/>
        </w:rPr>
        <w:t xml:space="preserve">encourager les gouvernements à prendre des mesures correctives si nécessaire, et exhorte les parlements à </w:t>
      </w:r>
      <w:r w:rsidR="009D758D">
        <w:rPr>
          <w:rFonts w:ascii="Arial" w:eastAsiaTheme="minorHAnsi" w:hAnsi="Arial" w:cs="Arial"/>
          <w:sz w:val="20"/>
          <w:szCs w:val="20"/>
        </w:rPr>
        <w:t>mettre en place</w:t>
      </w:r>
      <w:r w:rsidRPr="00F70DF6">
        <w:rPr>
          <w:rFonts w:ascii="Arial" w:eastAsiaTheme="minorHAnsi" w:hAnsi="Arial" w:cs="Arial"/>
          <w:sz w:val="20"/>
          <w:szCs w:val="20"/>
        </w:rPr>
        <w:t xml:space="preserve"> des mécanismes pour assurer le suivi de la mise en œu</w:t>
      </w:r>
      <w:r w:rsidR="00282719" w:rsidRPr="00F70DF6">
        <w:rPr>
          <w:rFonts w:ascii="Arial" w:eastAsiaTheme="minorHAnsi" w:hAnsi="Arial" w:cs="Arial"/>
          <w:sz w:val="20"/>
          <w:szCs w:val="20"/>
        </w:rPr>
        <w:t>vre de la présente résolution ;</w:t>
      </w:r>
    </w:p>
    <w:p w:rsidR="006550CE" w:rsidRPr="00671F74" w:rsidRDefault="006550CE" w:rsidP="00E70985">
      <w:pPr>
        <w:pStyle w:val="Paragraphedeliste"/>
        <w:spacing w:after="0" w:line="240" w:lineRule="auto"/>
        <w:ind w:left="1134" w:hanging="567"/>
        <w:rPr>
          <w:rFonts w:ascii="Arial" w:eastAsiaTheme="minorHAnsi" w:hAnsi="Arial" w:cs="Arial"/>
          <w:sz w:val="12"/>
          <w:szCs w:val="12"/>
        </w:rPr>
      </w:pPr>
    </w:p>
    <w:bookmarkEnd w:id="7"/>
    <w:p w:rsidR="006550CE" w:rsidRPr="00F70DF6" w:rsidRDefault="006550CE" w:rsidP="00E70985">
      <w:pPr>
        <w:pStyle w:val="Paragraphedeliste"/>
        <w:numPr>
          <w:ilvl w:val="0"/>
          <w:numId w:val="1"/>
        </w:numPr>
        <w:shd w:val="clear" w:color="auto" w:fill="FFFFFF"/>
        <w:spacing w:after="0" w:line="240" w:lineRule="auto"/>
        <w:ind w:left="1134" w:hanging="567"/>
        <w:rPr>
          <w:rFonts w:ascii="Arial" w:eastAsia="Times New Roman" w:hAnsi="Arial" w:cs="Arial"/>
          <w:sz w:val="20"/>
          <w:szCs w:val="20"/>
        </w:rPr>
      </w:pPr>
      <w:r w:rsidRPr="00F70DF6">
        <w:rPr>
          <w:rFonts w:ascii="Arial" w:hAnsi="Arial" w:cs="Arial"/>
          <w:i/>
          <w:sz w:val="20"/>
          <w:szCs w:val="20"/>
        </w:rPr>
        <w:t>demande également</w:t>
      </w:r>
      <w:r w:rsidRPr="00F70DF6">
        <w:rPr>
          <w:rFonts w:ascii="Arial" w:hAnsi="Arial" w:cs="Arial"/>
          <w:sz w:val="20"/>
          <w:szCs w:val="20"/>
        </w:rPr>
        <w:t xml:space="preserve"> aux pouvoirs publics et aux autres entités nationales et internationales d'assurer la continuité des soins et des traitements pour les personnes qui vivent dans des situations de conflit armé, dans des contextes fragiles ou dans des situations d'urgence sanitaire ou autres, comme les catastrophes naturelles</w:t>
      </w:r>
      <w:r w:rsidR="00282719" w:rsidRPr="00F70DF6">
        <w:rPr>
          <w:rFonts w:ascii="Arial" w:hAnsi="Arial" w:cs="Arial"/>
          <w:sz w:val="20"/>
          <w:szCs w:val="20"/>
        </w:rPr>
        <w:t> </w:t>
      </w:r>
      <w:r w:rsidRPr="00F70DF6">
        <w:rPr>
          <w:rFonts w:ascii="Arial" w:hAnsi="Arial" w:cs="Arial"/>
          <w:sz w:val="20"/>
          <w:szCs w:val="20"/>
        </w:rPr>
        <w:t>;</w:t>
      </w:r>
    </w:p>
    <w:p w:rsidR="006550CE" w:rsidRPr="00671F74" w:rsidRDefault="006550CE" w:rsidP="00E70985">
      <w:pPr>
        <w:pStyle w:val="Paragraphedeliste"/>
        <w:spacing w:after="0" w:line="240" w:lineRule="auto"/>
        <w:ind w:left="1134" w:hanging="567"/>
        <w:rPr>
          <w:rFonts w:ascii="Arial" w:eastAsia="Times New Roman" w:hAnsi="Arial" w:cs="Arial"/>
          <w:i/>
          <w:iCs/>
          <w:sz w:val="12"/>
          <w:szCs w:val="12"/>
        </w:rPr>
      </w:pPr>
    </w:p>
    <w:p w:rsidR="006550CE" w:rsidRPr="00F70DF6" w:rsidRDefault="006550CE" w:rsidP="00E70985">
      <w:pPr>
        <w:pStyle w:val="Paragraphedeliste"/>
        <w:numPr>
          <w:ilvl w:val="0"/>
          <w:numId w:val="1"/>
        </w:numPr>
        <w:shd w:val="clear" w:color="auto" w:fill="FFFFFF"/>
        <w:spacing w:after="0" w:line="240" w:lineRule="auto"/>
        <w:ind w:left="1134" w:hanging="567"/>
        <w:rPr>
          <w:rFonts w:ascii="Arial" w:eastAsia="Times New Roman" w:hAnsi="Arial" w:cs="Arial"/>
          <w:sz w:val="20"/>
          <w:szCs w:val="20"/>
        </w:rPr>
      </w:pPr>
      <w:r w:rsidRPr="00F70DF6">
        <w:rPr>
          <w:rFonts w:ascii="Arial" w:hAnsi="Arial" w:cs="Arial"/>
          <w:i/>
          <w:sz w:val="20"/>
          <w:szCs w:val="20"/>
        </w:rPr>
        <w:t>demande en outre</w:t>
      </w:r>
      <w:r w:rsidRPr="00F70DF6">
        <w:rPr>
          <w:rFonts w:ascii="Arial" w:hAnsi="Arial" w:cs="Arial"/>
          <w:sz w:val="20"/>
          <w:szCs w:val="20"/>
        </w:rPr>
        <w:t xml:space="preserve"> aux parlements de prendre toutes les mesures possibles pour assurer la sécurité sanitaire mondiale en prévenant la propagation des maladies et en renforçant les systèmes de surveillance et d'intervention, et aussi de défendre l'application du Règlement sanitaire international (2005) et l'affectation de ressources appropriées pour amener les pays à respecter leurs obligations et </w:t>
      </w:r>
      <w:r w:rsidR="00486269">
        <w:rPr>
          <w:rFonts w:ascii="Arial" w:hAnsi="Arial" w:cs="Arial"/>
          <w:sz w:val="20"/>
          <w:szCs w:val="20"/>
        </w:rPr>
        <w:t xml:space="preserve">à </w:t>
      </w:r>
      <w:r w:rsidRPr="00F70DF6">
        <w:rPr>
          <w:rFonts w:ascii="Arial" w:hAnsi="Arial" w:cs="Arial"/>
          <w:sz w:val="20"/>
          <w:szCs w:val="20"/>
        </w:rPr>
        <w:t>combler les graves lacunes de capacités en matière de santé publique de façon à assurer les activités de prévention, de détection et d'intervention</w:t>
      </w:r>
      <w:r w:rsidR="00282719" w:rsidRPr="00F70DF6">
        <w:rPr>
          <w:rFonts w:ascii="Arial" w:hAnsi="Arial" w:cs="Arial"/>
          <w:sz w:val="20"/>
          <w:szCs w:val="20"/>
        </w:rPr>
        <w:t> </w:t>
      </w:r>
      <w:r w:rsidRPr="00F70DF6">
        <w:rPr>
          <w:rFonts w:ascii="Arial" w:hAnsi="Arial" w:cs="Arial"/>
          <w:sz w:val="20"/>
          <w:szCs w:val="20"/>
        </w:rPr>
        <w:t>;</w:t>
      </w:r>
    </w:p>
    <w:p w:rsidR="006550CE" w:rsidRPr="00671F74" w:rsidRDefault="006550CE" w:rsidP="00E70985">
      <w:pPr>
        <w:pStyle w:val="Default"/>
        <w:ind w:left="1134" w:hanging="567"/>
        <w:rPr>
          <w:rFonts w:ascii="Arial" w:hAnsi="Arial" w:cs="Arial"/>
          <w:color w:val="auto"/>
          <w:sz w:val="12"/>
          <w:szCs w:val="12"/>
        </w:rPr>
      </w:pPr>
    </w:p>
    <w:p w:rsidR="006550CE" w:rsidRPr="00F70DF6" w:rsidRDefault="006550CE" w:rsidP="00E70985">
      <w:pPr>
        <w:pStyle w:val="Paragraphedeliste"/>
        <w:numPr>
          <w:ilvl w:val="0"/>
          <w:numId w:val="1"/>
        </w:numPr>
        <w:shd w:val="clear" w:color="auto" w:fill="FFFFFF"/>
        <w:tabs>
          <w:tab w:val="left" w:pos="90"/>
        </w:tabs>
        <w:spacing w:after="0" w:line="240" w:lineRule="auto"/>
        <w:ind w:left="1134" w:hanging="567"/>
        <w:rPr>
          <w:rFonts w:ascii="Arial" w:eastAsia="Times New Roman" w:hAnsi="Arial" w:cs="Arial"/>
          <w:iCs/>
          <w:sz w:val="20"/>
          <w:szCs w:val="20"/>
        </w:rPr>
      </w:pPr>
      <w:r w:rsidRPr="00F70DF6">
        <w:rPr>
          <w:rFonts w:ascii="Arial" w:hAnsi="Arial" w:cs="Arial"/>
          <w:i/>
          <w:sz w:val="20"/>
          <w:szCs w:val="20"/>
        </w:rPr>
        <w:t>exhorte</w:t>
      </w:r>
      <w:r w:rsidRPr="00F70DF6">
        <w:rPr>
          <w:rFonts w:ascii="Arial" w:hAnsi="Arial" w:cs="Arial"/>
          <w:sz w:val="20"/>
          <w:szCs w:val="20"/>
        </w:rPr>
        <w:t xml:space="preserve"> les parlements à tenir compte des déterminants politiques, sociaux, économiques, environnementaux et climatiques de la santé, en tant que catalyseurs et conditions indispensables du développement durable, et à promouvoir une approche multisectorielle de la santé</w:t>
      </w:r>
      <w:r w:rsidR="00282719" w:rsidRPr="00F70DF6">
        <w:rPr>
          <w:rFonts w:ascii="Arial" w:hAnsi="Arial" w:cs="Arial"/>
          <w:sz w:val="20"/>
          <w:szCs w:val="20"/>
        </w:rPr>
        <w:t> </w:t>
      </w:r>
      <w:r w:rsidRPr="00F70DF6">
        <w:rPr>
          <w:rFonts w:ascii="Arial" w:hAnsi="Arial" w:cs="Arial"/>
          <w:sz w:val="20"/>
          <w:szCs w:val="20"/>
        </w:rPr>
        <w:t>;</w:t>
      </w:r>
    </w:p>
    <w:p w:rsidR="001239F5" w:rsidRPr="00671F74" w:rsidRDefault="001239F5" w:rsidP="00E70985">
      <w:pPr>
        <w:pStyle w:val="Paragraphedeliste"/>
        <w:spacing w:after="0" w:line="240" w:lineRule="auto"/>
        <w:ind w:left="1134" w:hanging="567"/>
        <w:rPr>
          <w:rFonts w:ascii="Arial" w:eastAsia="Times New Roman" w:hAnsi="Arial" w:cs="Arial"/>
          <w:iCs/>
          <w:sz w:val="12"/>
          <w:szCs w:val="12"/>
        </w:rPr>
      </w:pPr>
    </w:p>
    <w:p w:rsidR="00E65BB9" w:rsidRPr="00F70DF6" w:rsidRDefault="001239F5" w:rsidP="00E70985">
      <w:pPr>
        <w:pStyle w:val="Paragraphedeliste"/>
        <w:numPr>
          <w:ilvl w:val="0"/>
          <w:numId w:val="1"/>
        </w:numPr>
        <w:shd w:val="clear" w:color="auto" w:fill="FFFFFF"/>
        <w:tabs>
          <w:tab w:val="left" w:pos="90"/>
        </w:tabs>
        <w:spacing w:after="0" w:line="240" w:lineRule="auto"/>
        <w:ind w:left="1134" w:hanging="567"/>
        <w:rPr>
          <w:rFonts w:ascii="Arial" w:eastAsia="Times New Roman" w:hAnsi="Arial" w:cs="Arial"/>
          <w:iCs/>
          <w:color w:val="FF0000"/>
          <w:sz w:val="20"/>
          <w:szCs w:val="20"/>
        </w:rPr>
      </w:pPr>
      <w:r w:rsidRPr="00F70DF6">
        <w:rPr>
          <w:rFonts w:ascii="Arial" w:hAnsi="Arial" w:cs="Arial"/>
          <w:i/>
          <w:color w:val="000000" w:themeColor="text1"/>
          <w:sz w:val="20"/>
          <w:szCs w:val="20"/>
        </w:rPr>
        <w:t>prie</w:t>
      </w:r>
      <w:r w:rsidRPr="00F70DF6">
        <w:rPr>
          <w:rFonts w:ascii="Arial" w:hAnsi="Arial" w:cs="Arial"/>
          <w:color w:val="000000" w:themeColor="text1"/>
          <w:sz w:val="20"/>
          <w:szCs w:val="20"/>
        </w:rPr>
        <w:t xml:space="preserve"> les parlements de faciliter et </w:t>
      </w:r>
      <w:r w:rsidR="00486269">
        <w:rPr>
          <w:rFonts w:ascii="Arial" w:hAnsi="Arial" w:cs="Arial"/>
          <w:color w:val="000000" w:themeColor="text1"/>
          <w:sz w:val="20"/>
          <w:szCs w:val="20"/>
        </w:rPr>
        <w:t xml:space="preserve">de </w:t>
      </w:r>
      <w:r w:rsidRPr="00F70DF6">
        <w:rPr>
          <w:rFonts w:ascii="Arial" w:hAnsi="Arial" w:cs="Arial"/>
          <w:color w:val="000000" w:themeColor="text1"/>
          <w:sz w:val="20"/>
          <w:szCs w:val="20"/>
        </w:rPr>
        <w:t xml:space="preserve">soutenir l'apprentissage et la mise en </w:t>
      </w:r>
      <w:r w:rsidR="00FE6CB5" w:rsidRPr="00F70DF6">
        <w:rPr>
          <w:rFonts w:ascii="Arial" w:hAnsi="Arial" w:cs="Arial"/>
          <w:color w:val="000000" w:themeColor="text1"/>
          <w:sz w:val="20"/>
          <w:szCs w:val="20"/>
        </w:rPr>
        <w:t>commun des données d'expérience</w:t>
      </w:r>
      <w:r w:rsidRPr="00F70DF6">
        <w:rPr>
          <w:rFonts w:ascii="Arial" w:hAnsi="Arial" w:cs="Arial"/>
          <w:color w:val="000000" w:themeColor="text1"/>
          <w:sz w:val="20"/>
          <w:szCs w:val="20"/>
        </w:rPr>
        <w:t xml:space="preserve">, des bonnes pratiques, des difficultés et des enseignements en lien avec la </w:t>
      </w:r>
      <w:r w:rsidR="00486269">
        <w:rPr>
          <w:rFonts w:ascii="Arial" w:hAnsi="Arial" w:cs="Arial"/>
          <w:color w:val="000000" w:themeColor="text1"/>
          <w:sz w:val="20"/>
          <w:szCs w:val="20"/>
        </w:rPr>
        <w:t>CSU</w:t>
      </w:r>
      <w:r w:rsidRPr="00F70DF6">
        <w:rPr>
          <w:rFonts w:ascii="Arial" w:hAnsi="Arial" w:cs="Arial"/>
          <w:color w:val="000000" w:themeColor="text1"/>
          <w:sz w:val="20"/>
          <w:szCs w:val="20"/>
        </w:rPr>
        <w:t xml:space="preserve"> entre les Parlements membres de l'UIP et leurs parlementaires</w:t>
      </w:r>
      <w:r w:rsidR="00FE6CB5" w:rsidRPr="00F70DF6">
        <w:rPr>
          <w:rFonts w:ascii="Arial" w:hAnsi="Arial" w:cs="Arial"/>
          <w:color w:val="000000" w:themeColor="text1"/>
          <w:sz w:val="20"/>
          <w:szCs w:val="20"/>
        </w:rPr>
        <w:t> </w:t>
      </w:r>
      <w:r w:rsidRPr="00F70DF6">
        <w:rPr>
          <w:rFonts w:ascii="Arial" w:hAnsi="Arial" w:cs="Arial"/>
          <w:color w:val="000000" w:themeColor="text1"/>
          <w:sz w:val="20"/>
          <w:szCs w:val="20"/>
        </w:rPr>
        <w:t>;</w:t>
      </w:r>
    </w:p>
    <w:p w:rsidR="006550CE" w:rsidRPr="00671F74" w:rsidRDefault="006550CE" w:rsidP="00E70985">
      <w:pPr>
        <w:pStyle w:val="Default"/>
        <w:ind w:left="1134" w:hanging="567"/>
        <w:rPr>
          <w:rFonts w:ascii="Arial" w:hAnsi="Arial" w:cs="Arial"/>
          <w:color w:val="auto"/>
          <w:sz w:val="12"/>
          <w:szCs w:val="12"/>
        </w:rPr>
      </w:pPr>
    </w:p>
    <w:p w:rsidR="00D449CF" w:rsidRPr="00F70DF6" w:rsidRDefault="007970B0" w:rsidP="00E70985">
      <w:pPr>
        <w:pStyle w:val="Paragraphedeliste"/>
        <w:numPr>
          <w:ilvl w:val="0"/>
          <w:numId w:val="1"/>
        </w:numPr>
        <w:shd w:val="clear" w:color="auto" w:fill="FFFFFF"/>
        <w:tabs>
          <w:tab w:val="left" w:pos="90"/>
        </w:tabs>
        <w:spacing w:after="0" w:line="240" w:lineRule="auto"/>
        <w:ind w:left="1134" w:hanging="567"/>
        <w:rPr>
          <w:rFonts w:ascii="Arial" w:eastAsia="Times New Roman" w:hAnsi="Arial" w:cs="Arial"/>
          <w:iCs/>
          <w:sz w:val="20"/>
          <w:szCs w:val="20"/>
        </w:rPr>
      </w:pPr>
      <w:r w:rsidRPr="00F70DF6">
        <w:rPr>
          <w:rFonts w:ascii="Arial" w:hAnsi="Arial" w:cs="Arial"/>
          <w:i/>
          <w:sz w:val="20"/>
          <w:szCs w:val="20"/>
        </w:rPr>
        <w:t>prie également</w:t>
      </w:r>
      <w:r w:rsidRPr="00F70DF6">
        <w:rPr>
          <w:rFonts w:ascii="Arial" w:hAnsi="Arial" w:cs="Arial"/>
          <w:sz w:val="20"/>
          <w:szCs w:val="20"/>
        </w:rPr>
        <w:t xml:space="preserve"> les institutions du système des Nations Unies, en particulier l'OMS, d'apporter aux pays un appui coordonné et multiforme pour permettre l'instauration de la </w:t>
      </w:r>
      <w:r w:rsidR="00486269">
        <w:rPr>
          <w:rFonts w:ascii="Arial" w:hAnsi="Arial" w:cs="Arial"/>
          <w:sz w:val="20"/>
          <w:szCs w:val="20"/>
        </w:rPr>
        <w:t>CSU</w:t>
      </w:r>
      <w:r w:rsidRPr="00F70DF6">
        <w:rPr>
          <w:rFonts w:ascii="Arial" w:hAnsi="Arial" w:cs="Arial"/>
          <w:sz w:val="20"/>
          <w:szCs w:val="20"/>
        </w:rPr>
        <w:t xml:space="preserve">, et invite l'UIP à collaborer avec l'OMS et d'autres partenaires pour suivre les progrès vers la </w:t>
      </w:r>
      <w:r w:rsidR="000E2168" w:rsidRPr="00F70DF6">
        <w:rPr>
          <w:rFonts w:ascii="Arial" w:hAnsi="Arial" w:cs="Arial"/>
          <w:sz w:val="20"/>
          <w:szCs w:val="20"/>
        </w:rPr>
        <w:t>réal</w:t>
      </w:r>
      <w:r w:rsidRPr="00F70DF6">
        <w:rPr>
          <w:rFonts w:ascii="Arial" w:hAnsi="Arial" w:cs="Arial"/>
          <w:sz w:val="20"/>
          <w:szCs w:val="20"/>
        </w:rPr>
        <w:t xml:space="preserve">isation de la </w:t>
      </w:r>
      <w:r w:rsidR="00486269">
        <w:rPr>
          <w:rFonts w:ascii="Arial" w:hAnsi="Arial" w:cs="Arial"/>
          <w:sz w:val="20"/>
          <w:szCs w:val="20"/>
        </w:rPr>
        <w:t>CSU</w:t>
      </w:r>
      <w:r w:rsidRPr="00F70DF6">
        <w:rPr>
          <w:rFonts w:ascii="Arial" w:hAnsi="Arial" w:cs="Arial"/>
          <w:sz w:val="20"/>
          <w:szCs w:val="20"/>
        </w:rPr>
        <w:t xml:space="preserve"> et renforcer la capacité des parlements et des parlementaires à élaborer et suivre les politiques nationales relatives à la </w:t>
      </w:r>
      <w:r w:rsidR="00486269">
        <w:rPr>
          <w:rFonts w:ascii="Arial" w:hAnsi="Arial" w:cs="Arial"/>
          <w:sz w:val="20"/>
          <w:szCs w:val="20"/>
        </w:rPr>
        <w:t>CSU</w:t>
      </w:r>
      <w:r w:rsidRPr="00F70DF6">
        <w:rPr>
          <w:rFonts w:ascii="Arial" w:hAnsi="Arial" w:cs="Arial"/>
          <w:sz w:val="20"/>
          <w:szCs w:val="20"/>
        </w:rPr>
        <w:t>.</w:t>
      </w:r>
    </w:p>
    <w:sectPr w:rsidR="00D449CF" w:rsidRPr="00F70DF6" w:rsidSect="00E70985">
      <w:headerReference w:type="default" r:id="rId11"/>
      <w:footerReference w:type="default" r:id="rId12"/>
      <w:pgSz w:w="11907" w:h="16839" w:code="9"/>
      <w:pgMar w:top="1440" w:right="1440" w:bottom="1440" w:left="1418" w:header="720" w:footer="720" w:gutter="0"/>
      <w:pgNumType w:fmt="numberInDash"/>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EA169F" w15:done="0"/>
  <w15:commentEx w15:paraId="1D5ADDF2" w15:done="0"/>
  <w15:commentEx w15:paraId="1B74C601" w15:done="0"/>
  <w15:commentEx w15:paraId="7E81144B" w15:done="0"/>
  <w15:commentEx w15:paraId="23DEA84E" w15:done="0"/>
  <w15:commentEx w15:paraId="7E0A9A20" w15:done="0"/>
  <w15:commentEx w15:paraId="71E3209C" w15:done="0"/>
  <w15:commentEx w15:paraId="6D58E103" w15:done="0"/>
  <w15:commentEx w15:paraId="2D0D6EAC" w15:done="0"/>
  <w15:commentEx w15:paraId="406DA63E" w15:done="0"/>
  <w15:commentEx w15:paraId="1E017C79" w15:done="0"/>
  <w15:commentEx w15:paraId="33BE1139" w15:done="0"/>
  <w15:commentEx w15:paraId="613F535F" w15:done="0"/>
  <w15:commentEx w15:paraId="1069E62E" w15:done="0"/>
  <w15:commentEx w15:paraId="7B09FA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985" w:rsidRDefault="00E70985" w:rsidP="00E70985">
      <w:pPr>
        <w:spacing w:after="0" w:line="240" w:lineRule="auto"/>
      </w:pPr>
      <w:r>
        <w:separator/>
      </w:r>
    </w:p>
  </w:endnote>
  <w:endnote w:type="continuationSeparator" w:id="0">
    <w:p w:rsidR="00E70985" w:rsidRDefault="00E70985" w:rsidP="00E7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985" w:rsidRDefault="00E70985">
    <w:pPr>
      <w:pStyle w:val="Pieddepage"/>
    </w:pPr>
    <w:r>
      <w:rPr>
        <w:noProof/>
        <w:lang w:val="fr-CH" w:eastAsia="fr-CH" w:bidi="ar-SA"/>
      </w:rPr>
      <mc:AlternateContent>
        <mc:Choice Requires="wpg">
          <w:drawing>
            <wp:anchor distT="0" distB="0" distL="114300" distR="114300" simplePos="0" relativeHeight="251658240" behindDoc="0" locked="0" layoutInCell="1" allowOverlap="1" wp14:anchorId="1DCAD5AE" wp14:editId="09743EEB">
              <wp:simplePos x="0" y="0"/>
              <wp:positionH relativeFrom="column">
                <wp:posOffset>-1971040</wp:posOffset>
              </wp:positionH>
              <wp:positionV relativeFrom="paragraph">
                <wp:posOffset>-2705735</wp:posOffset>
              </wp:positionV>
              <wp:extent cx="1828800" cy="2922905"/>
              <wp:effectExtent l="0" t="0" r="19050" b="10795"/>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5"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rsidR="00E70985" w:rsidRPr="007D6395" w:rsidRDefault="00E70985" w:rsidP="006F3588">
                            <w:pPr>
                              <w:rPr>
                                <w:rFonts w:ascii="Arial" w:hAnsi="Arial"/>
                                <w:color w:val="D9D9D9"/>
                                <w:sz w:val="400"/>
                                <w:szCs w:val="400"/>
                              </w:rPr>
                            </w:pPr>
                            <w:r>
                              <w:rPr>
                                <w:rFonts w:ascii="Arial" w:hAnsi="Arial"/>
                                <w:color w:val="D9D9D9"/>
                                <w:sz w:val="400"/>
                                <w:szCs w:val="400"/>
                              </w:rPr>
                              <w:t>F</w:t>
                            </w:r>
                          </w:p>
                          <w:p w:rsidR="00E70985" w:rsidRDefault="00E70985" w:rsidP="006F3588">
                            <w:pPr>
                              <w:pStyle w:val="Pieddepage"/>
                              <w:ind w:left="-2126"/>
                              <w:contextualSpacing/>
                            </w:pPr>
                            <w:r w:rsidRPr="00B90E42">
                              <w:rPr>
                                <w:b/>
                                <w:color w:val="808080"/>
                                <w:sz w:val="32"/>
                                <w:szCs w:val="32"/>
                              </w:rPr>
                              <w:t>#IPU134</w:t>
                            </w:r>
                          </w:p>
                        </w:txbxContent>
                      </wps:txbx>
                      <wps:bodyPr rot="0" vert="horz" wrap="square" lIns="91440" tIns="45720" rIns="91440" bIns="45720" anchor="t" anchorCtr="0" upright="1">
                        <a:noAutofit/>
                      </wps:bodyPr>
                    </wps:wsp>
                    <wps:wsp>
                      <wps:cNvPr id="6"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rsidR="00E70985" w:rsidRPr="007D6395" w:rsidRDefault="00E70985" w:rsidP="006F3588">
                            <w:pPr>
                              <w:jc w:val="center"/>
                              <w:rPr>
                                <w:rFonts w:ascii="Arial" w:hAnsi="Arial"/>
                                <w:sz w:val="32"/>
                                <w:szCs w:val="32"/>
                              </w:rPr>
                            </w:pPr>
                            <w:r>
                              <w:rPr>
                                <w:rFonts w:ascii="Arial" w:hAnsi="Arial"/>
                                <w:b/>
                                <w:color w:val="808080"/>
                                <w:sz w:val="32"/>
                                <w:szCs w:val="32"/>
                              </w:rPr>
                              <w:t>#IPU141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55.2pt;margin-top:-213.05pt;width:2in;height:230.15pt;z-index:251658240"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14:paraId="3517D673" w14:textId="77777777" w:rsidR="00E70985" w:rsidRPr="007D6395" w:rsidRDefault="00E70985" w:rsidP="006F3588">
                      <w:pPr>
                        <w:rPr>
                          <w:rFonts w:ascii="Arial" w:hAnsi="Arial"/>
                          <w:color w:val="D9D9D9"/>
                          <w:sz w:val="400"/>
                          <w:szCs w:val="400"/>
                        </w:rPr>
                      </w:pPr>
                      <w:r>
                        <w:rPr>
                          <w:rFonts w:ascii="Arial" w:hAnsi="Arial"/>
                          <w:color w:val="D9D9D9"/>
                          <w:sz w:val="400"/>
                          <w:szCs w:val="400"/>
                        </w:rPr>
                        <w:t>F</w:t>
                      </w:r>
                    </w:p>
                    <w:p w14:paraId="6E8AD544" w14:textId="77777777" w:rsidR="00E70985" w:rsidRDefault="00E70985" w:rsidP="006F3588">
                      <w:pPr>
                        <w:pStyle w:val="Footer"/>
                        <w:ind w:left="-2126"/>
                        <w:contextualSpacing/>
                      </w:pPr>
                      <w:r w:rsidRPr="00B90E42">
                        <w:rPr>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DgsIA&#10;AADaAAAADwAAAGRycy9kb3ducmV2LnhtbESPT2vCQBTE74LfYXmFXsRsmoNIzCoiSntN2ou3R/bl&#10;D82+TbKrif303ULB4zAzv2Gyw2w6cafRtZYVvEUxCOLS6pZrBV+fl/UWhPPIGjvLpOBBDg775SLD&#10;VNuJc7oXvhYBwi5FBY33fSqlKxsy6CLbEwevsqNBH+RYSz3iFOCmk0kcb6TBlsNCgz2dGiq/i5tR&#10;YKfzw1ga4mR1/THvp+OQV8mg1OvLfNyB8DT7Z/i//aEVbODvSrg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kOCwgAAANoAAAAPAAAAAAAAAAAAAAAAAJgCAABkcnMvZG93&#10;bnJldi54bWxQSwUGAAAAAAQABAD1AAAAhwMAAAAA&#10;" strokecolor="white">
                <v:textbox>
                  <w:txbxContent>
                    <w:p w14:paraId="5F24719C" w14:textId="77777777" w:rsidR="00E70985" w:rsidRPr="007D6395" w:rsidRDefault="00E70985" w:rsidP="006F3588">
                      <w:pPr>
                        <w:jc w:val="center"/>
                        <w:rPr>
                          <w:rFonts w:ascii="Arial" w:hAnsi="Arial"/>
                          <w:sz w:val="32"/>
                          <w:szCs w:val="32"/>
                        </w:rPr>
                      </w:pPr>
                      <w:r>
                        <w:rPr>
                          <w:rFonts w:ascii="Arial" w:hAnsi="Arial"/>
                          <w:b/>
                          <w:color w:val="808080"/>
                          <w:sz w:val="32"/>
                          <w:szCs w:val="32"/>
                        </w:rPr>
                        <w:t>#IPU141</w:t>
                      </w:r>
                    </w:p>
                  </w:txbxContent>
                </v:textbox>
              </v:shape>
              <w10:wrap type="squar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985" w:rsidRDefault="00E70985" w:rsidP="00E709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985" w:rsidRDefault="00E70985" w:rsidP="00E70985">
      <w:pPr>
        <w:spacing w:after="0" w:line="240" w:lineRule="auto"/>
      </w:pPr>
      <w:r>
        <w:separator/>
      </w:r>
    </w:p>
  </w:footnote>
  <w:footnote w:type="continuationSeparator" w:id="0">
    <w:p w:rsidR="00E70985" w:rsidRDefault="00E70985" w:rsidP="00E70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2544" w:type="dxa"/>
      <w:tblLayout w:type="fixed"/>
      <w:tblLook w:val="04A0" w:firstRow="1" w:lastRow="0" w:firstColumn="1" w:lastColumn="0" w:noHBand="0" w:noVBand="1"/>
    </w:tblPr>
    <w:tblGrid>
      <w:gridCol w:w="2552"/>
      <w:gridCol w:w="5629"/>
      <w:gridCol w:w="2593"/>
    </w:tblGrid>
    <w:tr w:rsidR="00E70985" w:rsidRPr="00E70985" w:rsidTr="0054589B">
      <w:trPr>
        <w:trHeight w:val="1985"/>
      </w:trPr>
      <w:tc>
        <w:tcPr>
          <w:tcW w:w="2552" w:type="dxa"/>
          <w:shd w:val="clear" w:color="auto" w:fill="auto"/>
        </w:tcPr>
        <w:p w:rsidR="00E70985" w:rsidRPr="00E70985" w:rsidRDefault="00E70985" w:rsidP="00E70985">
          <w:pPr>
            <w:tabs>
              <w:tab w:val="center" w:pos="4320"/>
              <w:tab w:val="right" w:pos="8640"/>
            </w:tabs>
            <w:spacing w:after="200" w:line="276" w:lineRule="auto"/>
            <w:rPr>
              <w:rFonts w:ascii="Cambria" w:eastAsia="MS Mincho" w:hAnsi="Cambria" w:cs="Times New Roman"/>
              <w:sz w:val="24"/>
              <w:szCs w:val="24"/>
              <w:lang w:val="en-GB" w:eastAsia="en-US" w:bidi="ar-SA"/>
            </w:rPr>
          </w:pPr>
          <w:r>
            <w:rPr>
              <w:rFonts w:ascii="Calibri" w:eastAsia="MS Mincho" w:hAnsi="Calibri" w:cs="Times New Roman"/>
              <w:noProof/>
              <w:szCs w:val="24"/>
              <w:lang w:val="fr-CH" w:eastAsia="fr-CH" w:bidi="ar-SA"/>
            </w:rPr>
            <w:drawing>
              <wp:inline distT="0" distB="0" distL="0" distR="0" wp14:anchorId="5FCDA4D8" wp14:editId="6F39E5A2">
                <wp:extent cx="1476375" cy="1238250"/>
                <wp:effectExtent l="0" t="0" r="9525" b="0"/>
                <wp:docPr id="2" name="Picture 2" descr="Logo130-FR-Ve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30-FR-Ver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238250"/>
                        </a:xfrm>
                        <a:prstGeom prst="rect">
                          <a:avLst/>
                        </a:prstGeom>
                        <a:noFill/>
                        <a:ln>
                          <a:noFill/>
                        </a:ln>
                      </pic:spPr>
                    </pic:pic>
                  </a:graphicData>
                </a:graphic>
              </wp:inline>
            </w:drawing>
          </w:r>
        </w:p>
      </w:tc>
      <w:tc>
        <w:tcPr>
          <w:tcW w:w="5629" w:type="dxa"/>
          <w:shd w:val="clear" w:color="auto" w:fill="auto"/>
          <w:vAlign w:val="center"/>
        </w:tcPr>
        <w:p w:rsidR="00E70985" w:rsidRPr="00E70985" w:rsidRDefault="00E70985" w:rsidP="00E70985">
          <w:pPr>
            <w:keepNext/>
            <w:keepLines/>
            <w:spacing w:after="0" w:line="240" w:lineRule="auto"/>
            <w:ind w:left="172"/>
            <w:jc w:val="center"/>
            <w:outlineLvl w:val="0"/>
            <w:rPr>
              <w:rFonts w:ascii="Arial" w:eastAsia="MS Mincho" w:hAnsi="Arial" w:cs="Arial"/>
              <w:b/>
              <w:color w:val="00AABE"/>
              <w:sz w:val="44"/>
              <w:szCs w:val="44"/>
              <w:lang w:val="fr-CH" w:eastAsia="en-US" w:bidi="ar-SA"/>
            </w:rPr>
          </w:pPr>
          <w:r w:rsidRPr="00E70985">
            <w:rPr>
              <w:rFonts w:ascii="Arial" w:eastAsia="Calibri" w:hAnsi="Arial" w:cs="Arial"/>
              <w:b/>
              <w:bCs/>
              <w:color w:val="00AABE"/>
              <w:sz w:val="44"/>
              <w:szCs w:val="44"/>
              <w:lang w:val="fr-CH" w:eastAsia="en-US" w:bidi="ar-SA"/>
            </w:rPr>
            <w:t>141</w:t>
          </w:r>
          <w:r w:rsidRPr="00E70985">
            <w:rPr>
              <w:rFonts w:ascii="Arial" w:eastAsia="Calibri" w:hAnsi="Arial" w:cs="Arial"/>
              <w:b/>
              <w:bCs/>
              <w:color w:val="00AABE"/>
              <w:sz w:val="44"/>
              <w:szCs w:val="44"/>
              <w:vertAlign w:val="superscript"/>
              <w:lang w:val="fr-CH" w:eastAsia="en-US" w:bidi="ar-SA"/>
            </w:rPr>
            <w:t>e</w:t>
          </w:r>
          <w:r w:rsidRPr="00E70985">
            <w:rPr>
              <w:rFonts w:ascii="Arial" w:eastAsia="Calibri" w:hAnsi="Arial" w:cs="Arial"/>
              <w:b/>
              <w:bCs/>
              <w:color w:val="00AABE"/>
              <w:sz w:val="44"/>
              <w:szCs w:val="44"/>
              <w:lang w:val="fr-CH" w:eastAsia="en-US" w:bidi="ar-SA"/>
            </w:rPr>
            <w:t xml:space="preserve"> Assemblée de l'UIP</w:t>
          </w:r>
        </w:p>
        <w:p w:rsidR="00E70985" w:rsidRPr="00E70985" w:rsidRDefault="00E70985" w:rsidP="00E70985">
          <w:pPr>
            <w:autoSpaceDE w:val="0"/>
            <w:autoSpaceDN w:val="0"/>
            <w:adjustRightInd w:val="0"/>
            <w:spacing w:after="0" w:line="240" w:lineRule="auto"/>
            <w:ind w:left="172"/>
            <w:jc w:val="center"/>
            <w:rPr>
              <w:rFonts w:ascii="Arial" w:eastAsia="Calibri" w:hAnsi="Arial" w:cs="Arial"/>
              <w:b/>
              <w:bCs/>
              <w:color w:val="00AABE"/>
              <w:sz w:val="16"/>
              <w:szCs w:val="16"/>
              <w:lang w:val="fr-CH" w:eastAsia="en-US" w:bidi="ar-SA"/>
            </w:rPr>
          </w:pPr>
        </w:p>
        <w:p w:rsidR="00E70985" w:rsidRPr="00E70985" w:rsidRDefault="00E70985" w:rsidP="00E70985">
          <w:pPr>
            <w:autoSpaceDE w:val="0"/>
            <w:autoSpaceDN w:val="0"/>
            <w:adjustRightInd w:val="0"/>
            <w:spacing w:after="0" w:line="240" w:lineRule="auto"/>
            <w:ind w:left="172"/>
            <w:jc w:val="center"/>
            <w:rPr>
              <w:rFonts w:ascii="Arial" w:eastAsia="MS Mincho" w:hAnsi="Arial" w:cs="Arial"/>
              <w:color w:val="00979B"/>
              <w:sz w:val="32"/>
              <w:szCs w:val="32"/>
              <w:lang w:val="fr-CH" w:eastAsia="en-US" w:bidi="ar-SA"/>
            </w:rPr>
          </w:pPr>
          <w:r w:rsidRPr="00E70985">
            <w:rPr>
              <w:rFonts w:ascii="Arial" w:eastAsia="Calibri" w:hAnsi="Arial" w:cs="Arial"/>
              <w:b/>
              <w:bCs/>
              <w:color w:val="00AABE"/>
              <w:sz w:val="32"/>
              <w:szCs w:val="32"/>
              <w:lang w:val="fr-CH" w:eastAsia="en-US" w:bidi="ar-SA"/>
            </w:rPr>
            <w:t>Belgrade (Serbie</w:t>
          </w:r>
          <w:proofErr w:type="gramStart"/>
          <w:r w:rsidRPr="00E70985">
            <w:rPr>
              <w:rFonts w:ascii="Arial" w:eastAsia="Calibri" w:hAnsi="Arial" w:cs="Arial"/>
              <w:b/>
              <w:bCs/>
              <w:color w:val="00AABE"/>
              <w:sz w:val="32"/>
              <w:szCs w:val="32"/>
              <w:lang w:val="fr-CH" w:eastAsia="en-US" w:bidi="ar-SA"/>
            </w:rPr>
            <w:t>)</w:t>
          </w:r>
          <w:proofErr w:type="gramEnd"/>
          <w:r w:rsidRPr="00E70985">
            <w:rPr>
              <w:rFonts w:ascii="Arial" w:eastAsia="Calibri" w:hAnsi="Arial" w:cs="Arial"/>
              <w:b/>
              <w:bCs/>
              <w:color w:val="00AABE"/>
              <w:sz w:val="32"/>
              <w:szCs w:val="32"/>
              <w:lang w:val="fr-CH" w:eastAsia="en-US" w:bidi="ar-SA"/>
            </w:rPr>
            <w:br/>
            <w:t>13-17 octobre 2019</w:t>
          </w:r>
        </w:p>
      </w:tc>
      <w:tc>
        <w:tcPr>
          <w:tcW w:w="2593" w:type="dxa"/>
        </w:tcPr>
        <w:p w:rsidR="00E70985" w:rsidRPr="00E70985" w:rsidRDefault="00E70985" w:rsidP="00E70985">
          <w:pPr>
            <w:keepNext/>
            <w:keepLines/>
            <w:spacing w:before="40" w:after="200" w:line="276" w:lineRule="auto"/>
            <w:jc w:val="center"/>
            <w:outlineLvl w:val="0"/>
            <w:rPr>
              <w:rFonts w:ascii="Calibri" w:eastAsia="MS Mincho" w:hAnsi="Calibri" w:cs="Arial"/>
              <w:b/>
              <w:color w:val="00979B"/>
              <w:lang w:val="en-GB" w:eastAsia="en-US" w:bidi="ar-SA"/>
            </w:rPr>
          </w:pPr>
          <w:r>
            <w:rPr>
              <w:rFonts w:ascii="Calibri" w:eastAsia="Calibri" w:hAnsi="Calibri" w:cs="Arial"/>
              <w:noProof/>
              <w:lang w:val="fr-CH" w:eastAsia="fr-CH" w:bidi="ar-SA"/>
            </w:rPr>
            <w:drawing>
              <wp:inline distT="0" distB="0" distL="0" distR="0" wp14:anchorId="1B2B58A9" wp14:editId="68F518F1">
                <wp:extent cx="685800" cy="1323975"/>
                <wp:effectExtent l="0" t="0" r="0" b="9525"/>
                <wp:docPr id="1" name="Picture 1" descr="logos 141st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141st b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1323975"/>
                        </a:xfrm>
                        <a:prstGeom prst="rect">
                          <a:avLst/>
                        </a:prstGeom>
                        <a:noFill/>
                        <a:ln>
                          <a:noFill/>
                        </a:ln>
                      </pic:spPr>
                    </pic:pic>
                  </a:graphicData>
                </a:graphic>
              </wp:inline>
            </w:drawing>
          </w:r>
        </w:p>
      </w:tc>
    </w:tr>
  </w:tbl>
  <w:p w:rsidR="00E70985" w:rsidRDefault="00E70985" w:rsidP="00E7098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534786284"/>
      <w:docPartObj>
        <w:docPartGallery w:val="Page Numbers (Top of Page)"/>
        <w:docPartUnique/>
      </w:docPartObj>
    </w:sdtPr>
    <w:sdtEndPr>
      <w:rPr>
        <w:noProof/>
      </w:rPr>
    </w:sdtEndPr>
    <w:sdtContent>
      <w:p w:rsidR="00E70985" w:rsidRPr="00E70985" w:rsidRDefault="00E70985" w:rsidP="00E70985">
        <w:pPr>
          <w:pStyle w:val="En-tte"/>
          <w:tabs>
            <w:tab w:val="left" w:pos="7371"/>
          </w:tabs>
          <w:rPr>
            <w:rFonts w:ascii="Arial" w:hAnsi="Arial" w:cs="Arial"/>
            <w:sz w:val="20"/>
            <w:szCs w:val="20"/>
          </w:rPr>
        </w:pPr>
        <w:r>
          <w:rPr>
            <w:rFonts w:ascii="Arial" w:hAnsi="Arial" w:cs="Arial"/>
            <w:noProof/>
            <w:sz w:val="20"/>
            <w:szCs w:val="20"/>
          </w:rPr>
          <w:tab/>
        </w:r>
        <w:r w:rsidRPr="00E70985">
          <w:rPr>
            <w:rFonts w:ascii="Arial" w:hAnsi="Arial" w:cs="Arial"/>
            <w:sz w:val="20"/>
            <w:szCs w:val="20"/>
          </w:rPr>
          <w:fldChar w:fldCharType="begin"/>
        </w:r>
        <w:r w:rsidRPr="00E70985">
          <w:rPr>
            <w:rFonts w:ascii="Arial" w:hAnsi="Arial" w:cs="Arial"/>
            <w:sz w:val="20"/>
            <w:szCs w:val="20"/>
          </w:rPr>
          <w:instrText xml:space="preserve"> PAGE   \* MERGEFORMAT </w:instrText>
        </w:r>
        <w:r w:rsidRPr="00E70985">
          <w:rPr>
            <w:rFonts w:ascii="Arial" w:hAnsi="Arial" w:cs="Arial"/>
            <w:sz w:val="20"/>
            <w:szCs w:val="20"/>
          </w:rPr>
          <w:fldChar w:fldCharType="separate"/>
        </w:r>
        <w:r w:rsidR="00226843">
          <w:rPr>
            <w:rFonts w:ascii="Arial" w:hAnsi="Arial" w:cs="Arial"/>
            <w:noProof/>
            <w:sz w:val="20"/>
            <w:szCs w:val="20"/>
          </w:rPr>
          <w:t>- 4 -</w:t>
        </w:r>
        <w:r w:rsidRPr="00E70985">
          <w:rPr>
            <w:rFonts w:ascii="Arial" w:hAnsi="Arial" w:cs="Arial"/>
            <w:noProof/>
            <w:sz w:val="20"/>
            <w:szCs w:val="20"/>
          </w:rPr>
          <w:fldChar w:fldCharType="end"/>
        </w:r>
        <w:r>
          <w:rPr>
            <w:rFonts w:ascii="Arial" w:hAnsi="Arial" w:cs="Arial"/>
            <w:noProof/>
            <w:sz w:val="20"/>
            <w:szCs w:val="20"/>
          </w:rPr>
          <w:tab/>
          <w:t>C-III/141/DR</w:t>
        </w:r>
      </w:p>
    </w:sdtContent>
  </w:sdt>
  <w:p w:rsidR="00E70985" w:rsidRPr="00E70985" w:rsidRDefault="00E70985" w:rsidP="00E70985">
    <w:pPr>
      <w:pStyle w:val="En-tte"/>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A2A7F"/>
    <w:multiLevelType w:val="hybridMultilevel"/>
    <w:tmpl w:val="25BE5B16"/>
    <w:lvl w:ilvl="0" w:tplc="1D104BEE">
      <w:start w:val="1"/>
      <w:numFmt w:val="decimal"/>
      <w:lvlText w:val="%1."/>
      <w:lvlJc w:val="left"/>
      <w:pPr>
        <w:ind w:left="720" w:hanging="360"/>
      </w:pPr>
      <w:rPr>
        <w:rFonts w:eastAsia="Calibri"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F3DAD"/>
    <w:multiLevelType w:val="hybridMultilevel"/>
    <w:tmpl w:val="C9681780"/>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CE"/>
    <w:rsid w:val="00006EC6"/>
    <w:rsid w:val="00010E7D"/>
    <w:rsid w:val="00020024"/>
    <w:rsid w:val="00025FB5"/>
    <w:rsid w:val="00040B6C"/>
    <w:rsid w:val="00044C8E"/>
    <w:rsid w:val="00057CD6"/>
    <w:rsid w:val="000771C1"/>
    <w:rsid w:val="000A51D4"/>
    <w:rsid w:val="000E2168"/>
    <w:rsid w:val="000F2840"/>
    <w:rsid w:val="00111CB3"/>
    <w:rsid w:val="0011347A"/>
    <w:rsid w:val="00117877"/>
    <w:rsid w:val="0012339E"/>
    <w:rsid w:val="001239F5"/>
    <w:rsid w:val="0013676E"/>
    <w:rsid w:val="00140703"/>
    <w:rsid w:val="00161446"/>
    <w:rsid w:val="001743BE"/>
    <w:rsid w:val="00186A1A"/>
    <w:rsid w:val="001A2D83"/>
    <w:rsid w:val="001C5207"/>
    <w:rsid w:val="001E0BF8"/>
    <w:rsid w:val="002214CF"/>
    <w:rsid w:val="00226843"/>
    <w:rsid w:val="0027247B"/>
    <w:rsid w:val="002747AE"/>
    <w:rsid w:val="00282719"/>
    <w:rsid w:val="00292CF2"/>
    <w:rsid w:val="002A25B0"/>
    <w:rsid w:val="002C4870"/>
    <w:rsid w:val="002E6E35"/>
    <w:rsid w:val="002E7813"/>
    <w:rsid w:val="002F20D0"/>
    <w:rsid w:val="002F3517"/>
    <w:rsid w:val="002F511B"/>
    <w:rsid w:val="002F7489"/>
    <w:rsid w:val="003043D8"/>
    <w:rsid w:val="00346227"/>
    <w:rsid w:val="00353AF7"/>
    <w:rsid w:val="00372705"/>
    <w:rsid w:val="00385174"/>
    <w:rsid w:val="00393CD7"/>
    <w:rsid w:val="00397961"/>
    <w:rsid w:val="003A48D7"/>
    <w:rsid w:val="003B2175"/>
    <w:rsid w:val="003D214A"/>
    <w:rsid w:val="003D77E0"/>
    <w:rsid w:val="003F2D09"/>
    <w:rsid w:val="003F2D41"/>
    <w:rsid w:val="003F4D20"/>
    <w:rsid w:val="004234AA"/>
    <w:rsid w:val="00432001"/>
    <w:rsid w:val="0043727C"/>
    <w:rsid w:val="00450DF5"/>
    <w:rsid w:val="0047704C"/>
    <w:rsid w:val="004834CF"/>
    <w:rsid w:val="00486269"/>
    <w:rsid w:val="004C3660"/>
    <w:rsid w:val="005053BA"/>
    <w:rsid w:val="00511292"/>
    <w:rsid w:val="005142CB"/>
    <w:rsid w:val="00521B10"/>
    <w:rsid w:val="005252F6"/>
    <w:rsid w:val="005333A7"/>
    <w:rsid w:val="00546412"/>
    <w:rsid w:val="00553FE0"/>
    <w:rsid w:val="0055752D"/>
    <w:rsid w:val="00562EA5"/>
    <w:rsid w:val="005A782F"/>
    <w:rsid w:val="005B4FB3"/>
    <w:rsid w:val="005D1E30"/>
    <w:rsid w:val="005D7579"/>
    <w:rsid w:val="005D7CB7"/>
    <w:rsid w:val="005F7888"/>
    <w:rsid w:val="006059EF"/>
    <w:rsid w:val="00631A35"/>
    <w:rsid w:val="00643085"/>
    <w:rsid w:val="006550CE"/>
    <w:rsid w:val="00671F74"/>
    <w:rsid w:val="00695DB1"/>
    <w:rsid w:val="006B38F4"/>
    <w:rsid w:val="007127A1"/>
    <w:rsid w:val="00712EE3"/>
    <w:rsid w:val="00716EE3"/>
    <w:rsid w:val="00735D9E"/>
    <w:rsid w:val="007408DA"/>
    <w:rsid w:val="00774548"/>
    <w:rsid w:val="00774F5A"/>
    <w:rsid w:val="00794AD7"/>
    <w:rsid w:val="007968A8"/>
    <w:rsid w:val="007970B0"/>
    <w:rsid w:val="007E28C9"/>
    <w:rsid w:val="008231A0"/>
    <w:rsid w:val="008363E8"/>
    <w:rsid w:val="00862609"/>
    <w:rsid w:val="00863A05"/>
    <w:rsid w:val="0086486C"/>
    <w:rsid w:val="0086716C"/>
    <w:rsid w:val="0088510D"/>
    <w:rsid w:val="008A385F"/>
    <w:rsid w:val="008D3F1B"/>
    <w:rsid w:val="008F0F29"/>
    <w:rsid w:val="0092397D"/>
    <w:rsid w:val="0093413E"/>
    <w:rsid w:val="00935F52"/>
    <w:rsid w:val="00937E5C"/>
    <w:rsid w:val="00941E3E"/>
    <w:rsid w:val="009529B3"/>
    <w:rsid w:val="009651F4"/>
    <w:rsid w:val="009954A5"/>
    <w:rsid w:val="009A190C"/>
    <w:rsid w:val="009A3B88"/>
    <w:rsid w:val="009B33C6"/>
    <w:rsid w:val="009B43B0"/>
    <w:rsid w:val="009C32BD"/>
    <w:rsid w:val="009C56DE"/>
    <w:rsid w:val="009C7164"/>
    <w:rsid w:val="009D758D"/>
    <w:rsid w:val="009F011F"/>
    <w:rsid w:val="009F1EEE"/>
    <w:rsid w:val="009F4F1B"/>
    <w:rsid w:val="00A00D97"/>
    <w:rsid w:val="00A0400A"/>
    <w:rsid w:val="00A04ACD"/>
    <w:rsid w:val="00A20613"/>
    <w:rsid w:val="00A261EB"/>
    <w:rsid w:val="00A2757D"/>
    <w:rsid w:val="00A3240E"/>
    <w:rsid w:val="00A62218"/>
    <w:rsid w:val="00A714CA"/>
    <w:rsid w:val="00A95529"/>
    <w:rsid w:val="00A97268"/>
    <w:rsid w:val="00B00613"/>
    <w:rsid w:val="00B12B04"/>
    <w:rsid w:val="00B37694"/>
    <w:rsid w:val="00B412CF"/>
    <w:rsid w:val="00B4309F"/>
    <w:rsid w:val="00B5562B"/>
    <w:rsid w:val="00B624E7"/>
    <w:rsid w:val="00B75A85"/>
    <w:rsid w:val="00BC640C"/>
    <w:rsid w:val="00BD29AE"/>
    <w:rsid w:val="00BF5D7B"/>
    <w:rsid w:val="00C1164D"/>
    <w:rsid w:val="00C37031"/>
    <w:rsid w:val="00C40EB9"/>
    <w:rsid w:val="00C41CFE"/>
    <w:rsid w:val="00C72DFF"/>
    <w:rsid w:val="00C7742A"/>
    <w:rsid w:val="00C81338"/>
    <w:rsid w:val="00C93A1D"/>
    <w:rsid w:val="00CB3575"/>
    <w:rsid w:val="00CC75C0"/>
    <w:rsid w:val="00CD1A5E"/>
    <w:rsid w:val="00CD3B17"/>
    <w:rsid w:val="00CE7177"/>
    <w:rsid w:val="00D0049B"/>
    <w:rsid w:val="00D06021"/>
    <w:rsid w:val="00D265A4"/>
    <w:rsid w:val="00D33906"/>
    <w:rsid w:val="00D34D40"/>
    <w:rsid w:val="00D357D3"/>
    <w:rsid w:val="00D40A35"/>
    <w:rsid w:val="00D449CF"/>
    <w:rsid w:val="00D65CF3"/>
    <w:rsid w:val="00DA3A77"/>
    <w:rsid w:val="00DC7D39"/>
    <w:rsid w:val="00DD67C6"/>
    <w:rsid w:val="00DF2062"/>
    <w:rsid w:val="00E6039A"/>
    <w:rsid w:val="00E63374"/>
    <w:rsid w:val="00E65BB9"/>
    <w:rsid w:val="00E70985"/>
    <w:rsid w:val="00E7349B"/>
    <w:rsid w:val="00E757BA"/>
    <w:rsid w:val="00EA2010"/>
    <w:rsid w:val="00EA4410"/>
    <w:rsid w:val="00EA49C4"/>
    <w:rsid w:val="00EC68E4"/>
    <w:rsid w:val="00EE7CBD"/>
    <w:rsid w:val="00F156FD"/>
    <w:rsid w:val="00F23757"/>
    <w:rsid w:val="00F2450C"/>
    <w:rsid w:val="00F44992"/>
    <w:rsid w:val="00F61218"/>
    <w:rsid w:val="00F64BFC"/>
    <w:rsid w:val="00F70DF6"/>
    <w:rsid w:val="00F860CA"/>
    <w:rsid w:val="00FC30C6"/>
    <w:rsid w:val="00FE31F0"/>
    <w:rsid w:val="00FE6CB5"/>
    <w:rsid w:val="00FE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0CE"/>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50CE"/>
    <w:pPr>
      <w:spacing w:after="200" w:line="276" w:lineRule="auto"/>
      <w:ind w:left="720"/>
      <w:contextualSpacing/>
    </w:pPr>
    <w:rPr>
      <w:rFonts w:eastAsiaTheme="minorEastAsia"/>
    </w:rPr>
  </w:style>
  <w:style w:type="paragraph" w:customStyle="1" w:styleId="Default">
    <w:name w:val="Default"/>
    <w:rsid w:val="006550CE"/>
    <w:pPr>
      <w:autoSpaceDE w:val="0"/>
      <w:autoSpaceDN w:val="0"/>
      <w:adjustRightInd w:val="0"/>
      <w:spacing w:after="0" w:line="240" w:lineRule="auto"/>
    </w:pPr>
    <w:rPr>
      <w:rFonts w:ascii="Minion Pro" w:hAnsi="Minion Pro" w:cs="Minion Pro"/>
      <w:color w:val="000000"/>
      <w:sz w:val="24"/>
      <w:szCs w:val="24"/>
    </w:rPr>
  </w:style>
  <w:style w:type="character" w:styleId="Marquedecommentaire">
    <w:name w:val="annotation reference"/>
    <w:basedOn w:val="Policepardfaut"/>
    <w:uiPriority w:val="99"/>
    <w:semiHidden/>
    <w:unhideWhenUsed/>
    <w:rsid w:val="00E63374"/>
    <w:rPr>
      <w:sz w:val="16"/>
      <w:szCs w:val="16"/>
    </w:rPr>
  </w:style>
  <w:style w:type="paragraph" w:styleId="Commentaire">
    <w:name w:val="annotation text"/>
    <w:basedOn w:val="Normal"/>
    <w:link w:val="CommentaireCar"/>
    <w:uiPriority w:val="99"/>
    <w:unhideWhenUsed/>
    <w:rsid w:val="00E63374"/>
    <w:pPr>
      <w:spacing w:line="240" w:lineRule="auto"/>
    </w:pPr>
    <w:rPr>
      <w:sz w:val="20"/>
      <w:szCs w:val="20"/>
    </w:rPr>
  </w:style>
  <w:style w:type="character" w:customStyle="1" w:styleId="CommentaireCar">
    <w:name w:val="Commentaire Car"/>
    <w:basedOn w:val="Policepardfaut"/>
    <w:link w:val="Commentaire"/>
    <w:uiPriority w:val="99"/>
    <w:rsid w:val="00E63374"/>
    <w:rPr>
      <w:sz w:val="20"/>
      <w:szCs w:val="20"/>
    </w:rPr>
  </w:style>
  <w:style w:type="paragraph" w:styleId="Objetducommentaire">
    <w:name w:val="annotation subject"/>
    <w:basedOn w:val="Commentaire"/>
    <w:next w:val="Commentaire"/>
    <w:link w:val="ObjetducommentaireCar"/>
    <w:uiPriority w:val="99"/>
    <w:semiHidden/>
    <w:unhideWhenUsed/>
    <w:rsid w:val="00E63374"/>
    <w:rPr>
      <w:b/>
      <w:bCs/>
    </w:rPr>
  </w:style>
  <w:style w:type="character" w:customStyle="1" w:styleId="ObjetducommentaireCar">
    <w:name w:val="Objet du commentaire Car"/>
    <w:basedOn w:val="CommentaireCar"/>
    <w:link w:val="Objetducommentaire"/>
    <w:uiPriority w:val="99"/>
    <w:semiHidden/>
    <w:rsid w:val="00E63374"/>
    <w:rPr>
      <w:b/>
      <w:bCs/>
      <w:sz w:val="20"/>
      <w:szCs w:val="20"/>
    </w:rPr>
  </w:style>
  <w:style w:type="paragraph" w:styleId="Textedebulles">
    <w:name w:val="Balloon Text"/>
    <w:basedOn w:val="Normal"/>
    <w:link w:val="TextedebullesCar"/>
    <w:uiPriority w:val="99"/>
    <w:semiHidden/>
    <w:unhideWhenUsed/>
    <w:rsid w:val="00E633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3374"/>
    <w:rPr>
      <w:rFonts w:ascii="Segoe UI" w:hAnsi="Segoe UI" w:cs="Segoe UI"/>
      <w:sz w:val="18"/>
      <w:szCs w:val="18"/>
    </w:rPr>
  </w:style>
  <w:style w:type="character" w:styleId="Lienhypertexte">
    <w:name w:val="Hyperlink"/>
    <w:basedOn w:val="Policepardfaut"/>
    <w:uiPriority w:val="99"/>
    <w:unhideWhenUsed/>
    <w:rsid w:val="00432001"/>
    <w:rPr>
      <w:color w:val="0000FF" w:themeColor="hyperlink"/>
      <w:u w:val="single"/>
    </w:rPr>
  </w:style>
  <w:style w:type="character" w:customStyle="1" w:styleId="UnresolvedMention">
    <w:name w:val="Unresolved Mention"/>
    <w:basedOn w:val="Policepardfaut"/>
    <w:uiPriority w:val="99"/>
    <w:semiHidden/>
    <w:unhideWhenUsed/>
    <w:rsid w:val="00432001"/>
    <w:rPr>
      <w:color w:val="605E5C"/>
      <w:shd w:val="clear" w:color="auto" w:fill="E1DFDD"/>
    </w:rPr>
  </w:style>
  <w:style w:type="paragraph" w:styleId="Rvision">
    <w:name w:val="Revision"/>
    <w:hidden/>
    <w:uiPriority w:val="99"/>
    <w:semiHidden/>
    <w:rsid w:val="00432001"/>
    <w:pPr>
      <w:spacing w:after="0" w:line="240" w:lineRule="auto"/>
    </w:pPr>
  </w:style>
  <w:style w:type="character" w:styleId="Lienhypertextesuivivisit">
    <w:name w:val="FollowedHyperlink"/>
    <w:basedOn w:val="Policepardfaut"/>
    <w:uiPriority w:val="99"/>
    <w:semiHidden/>
    <w:unhideWhenUsed/>
    <w:rsid w:val="006059EF"/>
    <w:rPr>
      <w:color w:val="800080" w:themeColor="followedHyperlink"/>
      <w:u w:val="single"/>
    </w:rPr>
  </w:style>
  <w:style w:type="paragraph" w:styleId="En-tte">
    <w:name w:val="header"/>
    <w:basedOn w:val="Normal"/>
    <w:link w:val="En-tteCar"/>
    <w:uiPriority w:val="99"/>
    <w:unhideWhenUsed/>
    <w:rsid w:val="00E70985"/>
    <w:pPr>
      <w:tabs>
        <w:tab w:val="center" w:pos="4536"/>
        <w:tab w:val="right" w:pos="9072"/>
      </w:tabs>
      <w:spacing w:after="0" w:line="240" w:lineRule="auto"/>
    </w:pPr>
  </w:style>
  <w:style w:type="character" w:customStyle="1" w:styleId="En-tteCar">
    <w:name w:val="En-tête Car"/>
    <w:basedOn w:val="Policepardfaut"/>
    <w:link w:val="En-tte"/>
    <w:uiPriority w:val="99"/>
    <w:rsid w:val="00E70985"/>
  </w:style>
  <w:style w:type="paragraph" w:styleId="Pieddepage">
    <w:name w:val="footer"/>
    <w:basedOn w:val="Normal"/>
    <w:link w:val="PieddepageCar"/>
    <w:uiPriority w:val="99"/>
    <w:unhideWhenUsed/>
    <w:rsid w:val="00E709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0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0CE"/>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50CE"/>
    <w:pPr>
      <w:spacing w:after="200" w:line="276" w:lineRule="auto"/>
      <w:ind w:left="720"/>
      <w:contextualSpacing/>
    </w:pPr>
    <w:rPr>
      <w:rFonts w:eastAsiaTheme="minorEastAsia"/>
    </w:rPr>
  </w:style>
  <w:style w:type="paragraph" w:customStyle="1" w:styleId="Default">
    <w:name w:val="Default"/>
    <w:rsid w:val="006550CE"/>
    <w:pPr>
      <w:autoSpaceDE w:val="0"/>
      <w:autoSpaceDN w:val="0"/>
      <w:adjustRightInd w:val="0"/>
      <w:spacing w:after="0" w:line="240" w:lineRule="auto"/>
    </w:pPr>
    <w:rPr>
      <w:rFonts w:ascii="Minion Pro" w:hAnsi="Minion Pro" w:cs="Minion Pro"/>
      <w:color w:val="000000"/>
      <w:sz w:val="24"/>
      <w:szCs w:val="24"/>
    </w:rPr>
  </w:style>
  <w:style w:type="character" w:styleId="Marquedecommentaire">
    <w:name w:val="annotation reference"/>
    <w:basedOn w:val="Policepardfaut"/>
    <w:uiPriority w:val="99"/>
    <w:semiHidden/>
    <w:unhideWhenUsed/>
    <w:rsid w:val="00E63374"/>
    <w:rPr>
      <w:sz w:val="16"/>
      <w:szCs w:val="16"/>
    </w:rPr>
  </w:style>
  <w:style w:type="paragraph" w:styleId="Commentaire">
    <w:name w:val="annotation text"/>
    <w:basedOn w:val="Normal"/>
    <w:link w:val="CommentaireCar"/>
    <w:uiPriority w:val="99"/>
    <w:unhideWhenUsed/>
    <w:rsid w:val="00E63374"/>
    <w:pPr>
      <w:spacing w:line="240" w:lineRule="auto"/>
    </w:pPr>
    <w:rPr>
      <w:sz w:val="20"/>
      <w:szCs w:val="20"/>
    </w:rPr>
  </w:style>
  <w:style w:type="character" w:customStyle="1" w:styleId="CommentaireCar">
    <w:name w:val="Commentaire Car"/>
    <w:basedOn w:val="Policepardfaut"/>
    <w:link w:val="Commentaire"/>
    <w:uiPriority w:val="99"/>
    <w:rsid w:val="00E63374"/>
    <w:rPr>
      <w:sz w:val="20"/>
      <w:szCs w:val="20"/>
    </w:rPr>
  </w:style>
  <w:style w:type="paragraph" w:styleId="Objetducommentaire">
    <w:name w:val="annotation subject"/>
    <w:basedOn w:val="Commentaire"/>
    <w:next w:val="Commentaire"/>
    <w:link w:val="ObjetducommentaireCar"/>
    <w:uiPriority w:val="99"/>
    <w:semiHidden/>
    <w:unhideWhenUsed/>
    <w:rsid w:val="00E63374"/>
    <w:rPr>
      <w:b/>
      <w:bCs/>
    </w:rPr>
  </w:style>
  <w:style w:type="character" w:customStyle="1" w:styleId="ObjetducommentaireCar">
    <w:name w:val="Objet du commentaire Car"/>
    <w:basedOn w:val="CommentaireCar"/>
    <w:link w:val="Objetducommentaire"/>
    <w:uiPriority w:val="99"/>
    <w:semiHidden/>
    <w:rsid w:val="00E63374"/>
    <w:rPr>
      <w:b/>
      <w:bCs/>
      <w:sz w:val="20"/>
      <w:szCs w:val="20"/>
    </w:rPr>
  </w:style>
  <w:style w:type="paragraph" w:styleId="Textedebulles">
    <w:name w:val="Balloon Text"/>
    <w:basedOn w:val="Normal"/>
    <w:link w:val="TextedebullesCar"/>
    <w:uiPriority w:val="99"/>
    <w:semiHidden/>
    <w:unhideWhenUsed/>
    <w:rsid w:val="00E633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3374"/>
    <w:rPr>
      <w:rFonts w:ascii="Segoe UI" w:hAnsi="Segoe UI" w:cs="Segoe UI"/>
      <w:sz w:val="18"/>
      <w:szCs w:val="18"/>
    </w:rPr>
  </w:style>
  <w:style w:type="character" w:styleId="Lienhypertexte">
    <w:name w:val="Hyperlink"/>
    <w:basedOn w:val="Policepardfaut"/>
    <w:uiPriority w:val="99"/>
    <w:unhideWhenUsed/>
    <w:rsid w:val="00432001"/>
    <w:rPr>
      <w:color w:val="0000FF" w:themeColor="hyperlink"/>
      <w:u w:val="single"/>
    </w:rPr>
  </w:style>
  <w:style w:type="character" w:customStyle="1" w:styleId="UnresolvedMention">
    <w:name w:val="Unresolved Mention"/>
    <w:basedOn w:val="Policepardfaut"/>
    <w:uiPriority w:val="99"/>
    <w:semiHidden/>
    <w:unhideWhenUsed/>
    <w:rsid w:val="00432001"/>
    <w:rPr>
      <w:color w:val="605E5C"/>
      <w:shd w:val="clear" w:color="auto" w:fill="E1DFDD"/>
    </w:rPr>
  </w:style>
  <w:style w:type="paragraph" w:styleId="Rvision">
    <w:name w:val="Revision"/>
    <w:hidden/>
    <w:uiPriority w:val="99"/>
    <w:semiHidden/>
    <w:rsid w:val="00432001"/>
    <w:pPr>
      <w:spacing w:after="0" w:line="240" w:lineRule="auto"/>
    </w:pPr>
  </w:style>
  <w:style w:type="character" w:styleId="Lienhypertextesuivivisit">
    <w:name w:val="FollowedHyperlink"/>
    <w:basedOn w:val="Policepardfaut"/>
    <w:uiPriority w:val="99"/>
    <w:semiHidden/>
    <w:unhideWhenUsed/>
    <w:rsid w:val="006059EF"/>
    <w:rPr>
      <w:color w:val="800080" w:themeColor="followedHyperlink"/>
      <w:u w:val="single"/>
    </w:rPr>
  </w:style>
  <w:style w:type="paragraph" w:styleId="En-tte">
    <w:name w:val="header"/>
    <w:basedOn w:val="Normal"/>
    <w:link w:val="En-tteCar"/>
    <w:uiPriority w:val="99"/>
    <w:unhideWhenUsed/>
    <w:rsid w:val="00E70985"/>
    <w:pPr>
      <w:tabs>
        <w:tab w:val="center" w:pos="4536"/>
        <w:tab w:val="right" w:pos="9072"/>
      </w:tabs>
      <w:spacing w:after="0" w:line="240" w:lineRule="auto"/>
    </w:pPr>
  </w:style>
  <w:style w:type="character" w:customStyle="1" w:styleId="En-tteCar">
    <w:name w:val="En-tête Car"/>
    <w:basedOn w:val="Policepardfaut"/>
    <w:link w:val="En-tte"/>
    <w:uiPriority w:val="99"/>
    <w:rsid w:val="00E70985"/>
  </w:style>
  <w:style w:type="paragraph" w:styleId="Pieddepage">
    <w:name w:val="footer"/>
    <w:basedOn w:val="Normal"/>
    <w:link w:val="PieddepageCar"/>
    <w:uiPriority w:val="99"/>
    <w:unhideWhenUsed/>
    <w:rsid w:val="00E709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0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4237">
      <w:bodyDiv w:val="1"/>
      <w:marLeft w:val="0"/>
      <w:marRight w:val="0"/>
      <w:marTop w:val="0"/>
      <w:marBottom w:val="0"/>
      <w:divBdr>
        <w:top w:val="none" w:sz="0" w:space="0" w:color="auto"/>
        <w:left w:val="none" w:sz="0" w:space="0" w:color="auto"/>
        <w:bottom w:val="none" w:sz="0" w:space="0" w:color="auto"/>
        <w:right w:val="none" w:sz="0" w:space="0" w:color="auto"/>
      </w:divBdr>
    </w:div>
    <w:div w:id="249779690">
      <w:bodyDiv w:val="1"/>
      <w:marLeft w:val="0"/>
      <w:marRight w:val="0"/>
      <w:marTop w:val="0"/>
      <w:marBottom w:val="0"/>
      <w:divBdr>
        <w:top w:val="none" w:sz="0" w:space="0" w:color="auto"/>
        <w:left w:val="none" w:sz="0" w:space="0" w:color="auto"/>
        <w:bottom w:val="none" w:sz="0" w:space="0" w:color="auto"/>
        <w:right w:val="none" w:sz="0" w:space="0" w:color="auto"/>
      </w:divBdr>
    </w:div>
    <w:div w:id="467010709">
      <w:bodyDiv w:val="1"/>
      <w:marLeft w:val="0"/>
      <w:marRight w:val="0"/>
      <w:marTop w:val="0"/>
      <w:marBottom w:val="0"/>
      <w:divBdr>
        <w:top w:val="none" w:sz="0" w:space="0" w:color="auto"/>
        <w:left w:val="none" w:sz="0" w:space="0" w:color="auto"/>
        <w:bottom w:val="none" w:sz="0" w:space="0" w:color="auto"/>
        <w:right w:val="none" w:sz="0" w:space="0" w:color="auto"/>
      </w:divBdr>
    </w:div>
    <w:div w:id="867109339">
      <w:bodyDiv w:val="1"/>
      <w:marLeft w:val="0"/>
      <w:marRight w:val="0"/>
      <w:marTop w:val="0"/>
      <w:marBottom w:val="0"/>
      <w:divBdr>
        <w:top w:val="none" w:sz="0" w:space="0" w:color="auto"/>
        <w:left w:val="none" w:sz="0" w:space="0" w:color="auto"/>
        <w:bottom w:val="none" w:sz="0" w:space="0" w:color="auto"/>
        <w:right w:val="none" w:sz="0" w:space="0" w:color="auto"/>
      </w:divBdr>
    </w:div>
    <w:div w:id="1352294780">
      <w:bodyDiv w:val="1"/>
      <w:marLeft w:val="0"/>
      <w:marRight w:val="0"/>
      <w:marTop w:val="0"/>
      <w:marBottom w:val="0"/>
      <w:divBdr>
        <w:top w:val="none" w:sz="0" w:space="0" w:color="auto"/>
        <w:left w:val="none" w:sz="0" w:space="0" w:color="auto"/>
        <w:bottom w:val="none" w:sz="0" w:space="0" w:color="auto"/>
        <w:right w:val="none" w:sz="0" w:space="0" w:color="auto"/>
      </w:divBdr>
    </w:div>
    <w:div w:id="1456175219">
      <w:bodyDiv w:val="1"/>
      <w:marLeft w:val="0"/>
      <w:marRight w:val="0"/>
      <w:marTop w:val="0"/>
      <w:marBottom w:val="0"/>
      <w:divBdr>
        <w:top w:val="none" w:sz="0" w:space="0" w:color="auto"/>
        <w:left w:val="none" w:sz="0" w:space="0" w:color="auto"/>
        <w:bottom w:val="none" w:sz="0" w:space="0" w:color="auto"/>
        <w:right w:val="none" w:sz="0" w:space="0" w:color="auto"/>
      </w:divBdr>
    </w:div>
    <w:div w:id="1535650649">
      <w:bodyDiv w:val="1"/>
      <w:marLeft w:val="0"/>
      <w:marRight w:val="0"/>
      <w:marTop w:val="0"/>
      <w:marBottom w:val="0"/>
      <w:divBdr>
        <w:top w:val="none" w:sz="0" w:space="0" w:color="auto"/>
        <w:left w:val="none" w:sz="0" w:space="0" w:color="auto"/>
        <w:bottom w:val="none" w:sz="0" w:space="0" w:color="auto"/>
        <w:right w:val="none" w:sz="0" w:space="0" w:color="auto"/>
      </w:divBdr>
    </w:div>
    <w:div w:id="1552308592">
      <w:bodyDiv w:val="1"/>
      <w:marLeft w:val="0"/>
      <w:marRight w:val="0"/>
      <w:marTop w:val="0"/>
      <w:marBottom w:val="0"/>
      <w:divBdr>
        <w:top w:val="none" w:sz="0" w:space="0" w:color="auto"/>
        <w:left w:val="none" w:sz="0" w:space="0" w:color="auto"/>
        <w:bottom w:val="none" w:sz="0" w:space="0" w:color="auto"/>
        <w:right w:val="none" w:sz="0" w:space="0" w:color="auto"/>
      </w:divBdr>
    </w:div>
    <w:div w:id="1556428315">
      <w:bodyDiv w:val="1"/>
      <w:marLeft w:val="0"/>
      <w:marRight w:val="0"/>
      <w:marTop w:val="0"/>
      <w:marBottom w:val="0"/>
      <w:divBdr>
        <w:top w:val="none" w:sz="0" w:space="0" w:color="auto"/>
        <w:left w:val="none" w:sz="0" w:space="0" w:color="auto"/>
        <w:bottom w:val="none" w:sz="0" w:space="0" w:color="auto"/>
        <w:right w:val="none" w:sz="0" w:space="0" w:color="auto"/>
      </w:divBdr>
    </w:div>
    <w:div w:id="16688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71242-824D-4995-9D03-7E34A38FD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2128</Words>
  <Characters>11707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2019-07-11T14:55:00Z</dcterms:created>
  <dcterms:modified xsi:type="dcterms:W3CDTF">2019-07-17T07:07:00Z</dcterms:modified>
</cp:coreProperties>
</file>