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942F" w14:textId="19D8D172" w:rsidR="00523EDB" w:rsidRPr="00523EDB" w:rsidRDefault="00523EDB" w:rsidP="00523EDB">
      <w:pPr>
        <w:pStyle w:val="Default"/>
        <w:tabs>
          <w:tab w:val="left" w:pos="5670"/>
        </w:tabs>
        <w:rPr>
          <w:rFonts w:ascii="Arial" w:hAnsi="Arial" w:cs="Arial"/>
          <w:sz w:val="20"/>
          <w:szCs w:val="20"/>
        </w:rPr>
      </w:pPr>
      <w:r>
        <w:rPr>
          <w:rFonts w:ascii="Arial" w:hAnsi="Arial"/>
          <w:sz w:val="20"/>
          <w:szCs w:val="20"/>
        </w:rPr>
        <w:t>Commission permanente</w:t>
      </w:r>
      <w:r>
        <w:rPr>
          <w:rFonts w:ascii="Arial" w:hAnsi="Arial"/>
          <w:sz w:val="20"/>
          <w:szCs w:val="20"/>
        </w:rPr>
        <w:tab/>
        <w:t>C-I/142/M</w:t>
      </w:r>
    </w:p>
    <w:p w14:paraId="319DA6E4" w14:textId="33E07C6B" w:rsidR="00523EDB" w:rsidRPr="00523EDB" w:rsidRDefault="00523EDB" w:rsidP="00523EDB">
      <w:pPr>
        <w:pStyle w:val="Default"/>
        <w:tabs>
          <w:tab w:val="left" w:pos="5670"/>
        </w:tabs>
        <w:rPr>
          <w:rFonts w:ascii="Arial" w:hAnsi="Arial" w:cs="Arial"/>
          <w:sz w:val="20"/>
          <w:szCs w:val="20"/>
        </w:rPr>
      </w:pPr>
      <w:r>
        <w:rPr>
          <w:rFonts w:ascii="Arial" w:hAnsi="Arial"/>
          <w:sz w:val="20"/>
          <w:szCs w:val="20"/>
        </w:rPr>
        <w:t>de la paix et de la sécurité internationale</w:t>
      </w:r>
      <w:r>
        <w:rPr>
          <w:rFonts w:ascii="Arial" w:hAnsi="Arial"/>
          <w:sz w:val="20"/>
          <w:szCs w:val="20"/>
        </w:rPr>
        <w:tab/>
      </w:r>
      <w:r w:rsidR="00F3368D">
        <w:rPr>
          <w:rFonts w:ascii="Arial" w:hAnsi="Arial"/>
          <w:sz w:val="20"/>
          <w:szCs w:val="20"/>
        </w:rPr>
        <w:t xml:space="preserve">29 </w:t>
      </w:r>
      <w:r>
        <w:rPr>
          <w:rFonts w:ascii="Arial" w:hAnsi="Arial"/>
          <w:sz w:val="20"/>
          <w:szCs w:val="20"/>
        </w:rPr>
        <w:t>janvier 2020</w:t>
      </w:r>
    </w:p>
    <w:p w14:paraId="08184E2D" w14:textId="77777777" w:rsidR="00523EDB" w:rsidRPr="00C50EC0" w:rsidRDefault="00523EDB" w:rsidP="00523EDB">
      <w:pPr>
        <w:pStyle w:val="Default"/>
        <w:jc w:val="center"/>
        <w:rPr>
          <w:rFonts w:ascii="Arial" w:hAnsi="Arial" w:cs="Arial"/>
          <w:b/>
          <w:i/>
          <w:sz w:val="12"/>
          <w:szCs w:val="12"/>
          <w:lang w:val="fr-CH"/>
        </w:rPr>
      </w:pPr>
    </w:p>
    <w:p w14:paraId="726D3A21" w14:textId="77777777" w:rsidR="00C50EC0" w:rsidRDefault="00523EDB" w:rsidP="004A324A">
      <w:pPr>
        <w:pStyle w:val="Default"/>
        <w:jc w:val="center"/>
        <w:rPr>
          <w:rFonts w:ascii="Arial" w:hAnsi="Arial"/>
          <w:b/>
          <w:color w:val="00AABE"/>
        </w:rPr>
      </w:pPr>
      <w:r>
        <w:rPr>
          <w:rFonts w:ascii="Arial" w:hAnsi="Arial"/>
          <w:b/>
          <w:color w:val="00AABE"/>
        </w:rPr>
        <w:t xml:space="preserve">Stratégies parlementaires pour renforcer la paix et la sécurité face aux menaces et aux conflits résultant des catastrophes liées </w:t>
      </w:r>
    </w:p>
    <w:p w14:paraId="277BC38E" w14:textId="42A9429C" w:rsidR="00880658" w:rsidRPr="00DF3DE4" w:rsidRDefault="00523EDB" w:rsidP="004A324A">
      <w:pPr>
        <w:pStyle w:val="Default"/>
        <w:jc w:val="center"/>
        <w:rPr>
          <w:rFonts w:ascii="Arial" w:hAnsi="Arial" w:cs="Arial"/>
          <w:color w:val="00AABE"/>
          <w:sz w:val="20"/>
          <w:szCs w:val="20"/>
        </w:rPr>
      </w:pPr>
      <w:r>
        <w:rPr>
          <w:rFonts w:ascii="Arial" w:hAnsi="Arial"/>
          <w:b/>
          <w:color w:val="00AABE"/>
        </w:rPr>
        <w:t>au climat et à leurs conséquences</w:t>
      </w:r>
    </w:p>
    <w:p w14:paraId="5209E2B2" w14:textId="77777777" w:rsidR="00523EDB" w:rsidRPr="004A324A" w:rsidRDefault="00523EDB" w:rsidP="00523EDB">
      <w:pPr>
        <w:pStyle w:val="Default"/>
        <w:rPr>
          <w:rFonts w:ascii="Arial" w:hAnsi="Arial" w:cs="Arial"/>
          <w:sz w:val="20"/>
          <w:szCs w:val="20"/>
          <w:lang w:val="fr-CH"/>
        </w:rPr>
      </w:pPr>
    </w:p>
    <w:p w14:paraId="604AA4C6" w14:textId="3BBEC707" w:rsidR="00880658" w:rsidRPr="00EB5FAF" w:rsidRDefault="00076604" w:rsidP="00523EDB">
      <w:pPr>
        <w:spacing w:after="0" w:line="240" w:lineRule="auto"/>
        <w:jc w:val="center"/>
        <w:outlineLvl w:val="0"/>
        <w:rPr>
          <w:rFonts w:ascii="Arial" w:hAnsi="Arial" w:cs="Arial"/>
          <w:b/>
          <w:i/>
          <w:sz w:val="20"/>
          <w:szCs w:val="20"/>
        </w:rPr>
      </w:pPr>
      <w:r>
        <w:rPr>
          <w:rFonts w:ascii="Arial" w:hAnsi="Arial"/>
          <w:b/>
          <w:i/>
          <w:sz w:val="20"/>
          <w:szCs w:val="20"/>
          <w:u w:val="single"/>
        </w:rPr>
        <w:t>Mémoire explicatif</w:t>
      </w:r>
      <w:r>
        <w:rPr>
          <w:rFonts w:ascii="Arial" w:hAnsi="Arial"/>
          <w:b/>
          <w:i/>
          <w:sz w:val="20"/>
          <w:szCs w:val="20"/>
        </w:rPr>
        <w:t xml:space="preserve"> présenté par les co-rapporteurs</w:t>
      </w:r>
    </w:p>
    <w:p w14:paraId="2AA01F2A" w14:textId="72454BC3" w:rsidR="00523EDB" w:rsidRDefault="00880658" w:rsidP="00523EDB">
      <w:pPr>
        <w:spacing w:after="0" w:line="240" w:lineRule="auto"/>
        <w:jc w:val="center"/>
        <w:outlineLvl w:val="0"/>
        <w:rPr>
          <w:rFonts w:ascii="Arial" w:hAnsi="Arial" w:cs="Arial"/>
          <w:b/>
          <w:bCs/>
          <w:i/>
          <w:iCs/>
          <w:sz w:val="20"/>
          <w:szCs w:val="20"/>
        </w:rPr>
      </w:pPr>
      <w:r>
        <w:rPr>
          <w:rFonts w:ascii="Arial" w:hAnsi="Arial"/>
          <w:b/>
          <w:bCs/>
          <w:i/>
          <w:iCs/>
          <w:sz w:val="20"/>
          <w:szCs w:val="20"/>
        </w:rPr>
        <w:t xml:space="preserve">Mme C. Roth (Allemagne), M. Y. Sow (Sénégal) et M. S. Samarasinghe (Sri Lanka) </w:t>
      </w:r>
    </w:p>
    <w:p w14:paraId="175801AE" w14:textId="77777777" w:rsidR="00880658" w:rsidRPr="004A324A" w:rsidRDefault="00880658" w:rsidP="00523EDB">
      <w:pPr>
        <w:pStyle w:val="p3"/>
        <w:shd w:val="clear" w:color="auto" w:fill="FFFFFF"/>
        <w:spacing w:before="0" w:beforeAutospacing="0" w:after="0" w:afterAutospacing="0"/>
        <w:rPr>
          <w:rStyle w:val="s2"/>
          <w:rFonts w:ascii="Arial" w:hAnsi="Arial" w:cs="Arial"/>
          <w:i/>
          <w:iCs/>
          <w:color w:val="000000"/>
          <w:sz w:val="20"/>
          <w:szCs w:val="20"/>
          <w:lang w:val="fr-CH"/>
        </w:rPr>
      </w:pPr>
    </w:p>
    <w:p w14:paraId="108BD799" w14:textId="3C77B56B" w:rsidR="00076604" w:rsidRDefault="00076604" w:rsidP="00076604">
      <w:pPr>
        <w:tabs>
          <w:tab w:val="left" w:pos="567"/>
        </w:tabs>
        <w:autoSpaceDE w:val="0"/>
        <w:autoSpaceDN w:val="0"/>
        <w:adjustRightInd w:val="0"/>
        <w:spacing w:after="0" w:line="240" w:lineRule="auto"/>
        <w:rPr>
          <w:rFonts w:ascii="Arial" w:hAnsi="Arial"/>
          <w:sz w:val="20"/>
          <w:szCs w:val="20"/>
        </w:rPr>
      </w:pPr>
      <w:r>
        <w:rPr>
          <w:rFonts w:ascii="Arial" w:hAnsi="Arial"/>
          <w:sz w:val="20"/>
          <w:szCs w:val="20"/>
        </w:rPr>
        <w:t>1.</w:t>
      </w:r>
      <w:r>
        <w:rPr>
          <w:rFonts w:ascii="Arial" w:hAnsi="Arial"/>
          <w:sz w:val="20"/>
          <w:szCs w:val="20"/>
        </w:rPr>
        <w:tab/>
        <w:t xml:space="preserve">En </w:t>
      </w:r>
      <w:r w:rsidR="00414000">
        <w:rPr>
          <w:rFonts w:ascii="Arial" w:hAnsi="Arial"/>
          <w:sz w:val="20"/>
          <w:szCs w:val="20"/>
        </w:rPr>
        <w:t>parlant</w:t>
      </w:r>
      <w:r>
        <w:rPr>
          <w:rFonts w:ascii="Arial" w:hAnsi="Arial"/>
          <w:sz w:val="20"/>
          <w:szCs w:val="20"/>
        </w:rPr>
        <w:t xml:space="preserve"> récemment de "question de vie ou de mort"</w:t>
      </w:r>
      <w:r w:rsidR="00414000">
        <w:rPr>
          <w:rFonts w:ascii="Arial" w:hAnsi="Arial"/>
          <w:sz w:val="20"/>
          <w:szCs w:val="20"/>
        </w:rPr>
        <w:t xml:space="preserve"> au sujet de la crise climatique</w:t>
      </w:r>
      <w:r>
        <w:rPr>
          <w:rFonts w:ascii="Arial" w:hAnsi="Arial"/>
          <w:sz w:val="20"/>
          <w:szCs w:val="20"/>
        </w:rPr>
        <w:t>, le Secrétaire général de l</w:t>
      </w:r>
      <w:r w:rsidR="00C43401">
        <w:rPr>
          <w:rFonts w:ascii="Arial" w:hAnsi="Arial"/>
          <w:sz w:val="20"/>
          <w:szCs w:val="20"/>
        </w:rPr>
        <w:t>’</w:t>
      </w:r>
      <w:r>
        <w:rPr>
          <w:rFonts w:ascii="Arial" w:hAnsi="Arial"/>
          <w:sz w:val="20"/>
          <w:szCs w:val="20"/>
        </w:rPr>
        <w:t xml:space="preserve">ONU, </w:t>
      </w:r>
      <w:r w:rsidR="0031575C">
        <w:rPr>
          <w:rFonts w:ascii="Arial" w:hAnsi="Arial"/>
          <w:sz w:val="20"/>
          <w:szCs w:val="20"/>
        </w:rPr>
        <w:t>M. </w:t>
      </w:r>
      <w:r>
        <w:rPr>
          <w:rFonts w:ascii="Arial" w:hAnsi="Arial"/>
          <w:sz w:val="20"/>
          <w:szCs w:val="20"/>
        </w:rPr>
        <w:t>António Guterres, ne tenait pas des propos abusifs. Il soulignait le caractère dramatique et extrême de notre réalité commune. Chaque jour, des millions de personnes dans le monde assistent à la destruction de leur existence. Pour elles, la crise climatique est synonyme de désertification et mauvaises récoltes, salinité des sols et pénurie d</w:t>
      </w:r>
      <w:r w:rsidR="00C43401">
        <w:rPr>
          <w:rFonts w:ascii="Arial" w:hAnsi="Arial"/>
          <w:sz w:val="20"/>
          <w:szCs w:val="20"/>
        </w:rPr>
        <w:t>’</w:t>
      </w:r>
      <w:r>
        <w:rPr>
          <w:rFonts w:ascii="Arial" w:hAnsi="Arial"/>
          <w:sz w:val="20"/>
          <w:szCs w:val="20"/>
        </w:rPr>
        <w:t>eau, inondations et vagues de chaleur. Parallèlement, le réchauffement de la planète est un facteur de faim et de pauvreté. Aujourd</w:t>
      </w:r>
      <w:r w:rsidR="00C43401">
        <w:rPr>
          <w:rFonts w:ascii="Arial" w:hAnsi="Arial"/>
          <w:sz w:val="20"/>
          <w:szCs w:val="20"/>
        </w:rPr>
        <w:t>’</w:t>
      </w:r>
      <w:r>
        <w:rPr>
          <w:rFonts w:ascii="Arial" w:hAnsi="Arial"/>
          <w:sz w:val="20"/>
          <w:szCs w:val="20"/>
        </w:rPr>
        <w:t>hui, il est déjà à l</w:t>
      </w:r>
      <w:r w:rsidR="00C43401">
        <w:rPr>
          <w:rFonts w:ascii="Arial" w:hAnsi="Arial"/>
          <w:sz w:val="20"/>
          <w:szCs w:val="20"/>
        </w:rPr>
        <w:t>’</w:t>
      </w:r>
      <w:r>
        <w:rPr>
          <w:rFonts w:ascii="Arial" w:hAnsi="Arial"/>
          <w:sz w:val="20"/>
          <w:szCs w:val="20"/>
        </w:rPr>
        <w:t xml:space="preserve">origine de la perte </w:t>
      </w:r>
      <w:r w:rsidR="00EA47CE">
        <w:rPr>
          <w:rFonts w:ascii="Arial" w:hAnsi="Arial"/>
          <w:sz w:val="20"/>
          <w:szCs w:val="20"/>
        </w:rPr>
        <w:t xml:space="preserve">incalculable </w:t>
      </w:r>
      <w:r>
        <w:rPr>
          <w:rFonts w:ascii="Arial" w:hAnsi="Arial"/>
          <w:sz w:val="20"/>
          <w:szCs w:val="20"/>
        </w:rPr>
        <w:t>de terres, de structures communautaires e</w:t>
      </w:r>
      <w:r w:rsidRPr="004C57A9">
        <w:rPr>
          <w:rFonts w:ascii="Arial" w:hAnsi="Arial"/>
          <w:sz w:val="20"/>
          <w:szCs w:val="20"/>
        </w:rPr>
        <w:t xml:space="preserve">t de </w:t>
      </w:r>
      <w:r w:rsidR="004C57A9">
        <w:rPr>
          <w:rFonts w:ascii="Arial" w:hAnsi="Arial"/>
          <w:sz w:val="20"/>
          <w:szCs w:val="20"/>
        </w:rPr>
        <w:t>biens</w:t>
      </w:r>
      <w:r w:rsidR="00EA57E6" w:rsidRPr="004C57A9">
        <w:rPr>
          <w:rFonts w:ascii="Arial" w:hAnsi="Arial"/>
          <w:sz w:val="20"/>
          <w:szCs w:val="20"/>
        </w:rPr>
        <w:t xml:space="preserve"> d</w:t>
      </w:r>
      <w:r w:rsidR="004C57A9">
        <w:rPr>
          <w:rFonts w:ascii="Arial" w:hAnsi="Arial"/>
          <w:sz w:val="20"/>
          <w:szCs w:val="20"/>
        </w:rPr>
        <w:t>u</w:t>
      </w:r>
      <w:r w:rsidR="00EA57E6" w:rsidRPr="004C57A9">
        <w:rPr>
          <w:rFonts w:ascii="Arial" w:hAnsi="Arial"/>
          <w:sz w:val="20"/>
          <w:szCs w:val="20"/>
        </w:rPr>
        <w:t xml:space="preserve"> patrimoine culturel</w:t>
      </w:r>
      <w:r w:rsidRPr="004C57A9">
        <w:rPr>
          <w:rFonts w:ascii="Arial" w:hAnsi="Arial"/>
          <w:sz w:val="20"/>
          <w:szCs w:val="20"/>
        </w:rPr>
        <w:t xml:space="preserve">. </w:t>
      </w:r>
    </w:p>
    <w:p w14:paraId="7550ACBD" w14:textId="2C934FC6" w:rsidR="00EA47CE" w:rsidRPr="00C50EC0" w:rsidRDefault="00EA47CE" w:rsidP="00076604">
      <w:pPr>
        <w:tabs>
          <w:tab w:val="left" w:pos="567"/>
        </w:tabs>
        <w:autoSpaceDE w:val="0"/>
        <w:autoSpaceDN w:val="0"/>
        <w:adjustRightInd w:val="0"/>
        <w:spacing w:after="0" w:line="240" w:lineRule="auto"/>
        <w:rPr>
          <w:rFonts w:ascii="Arial" w:hAnsi="Arial" w:cs="Arial"/>
          <w:sz w:val="12"/>
          <w:szCs w:val="12"/>
        </w:rPr>
      </w:pPr>
    </w:p>
    <w:p w14:paraId="2A68237E" w14:textId="04C3333A" w:rsidR="00EA47CE" w:rsidRPr="004C57A9" w:rsidRDefault="00EA47CE" w:rsidP="00076604">
      <w:pPr>
        <w:tabs>
          <w:tab w:val="left" w:pos="567"/>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tab/>
      </w:r>
      <w:r w:rsidRPr="00EA47CE">
        <w:rPr>
          <w:rFonts w:ascii="Arial" w:hAnsi="Arial" w:cs="Arial"/>
          <w:sz w:val="20"/>
          <w:szCs w:val="20"/>
        </w:rPr>
        <w:t>En janvier 2019, le Conseil de sécurité de l'ONU a tenu un débat public pour discuter de l'impact concret des changements climatiques sur la paix et la sécurité, en se concentrant sur les moyens tangibles de réduire les effets du réchauffement climatique. Plus de 80 États ont participé au débat, ce qui témoigne de l'importance du sujet. Lors de cette réunion, le terme "multiplicateur de risque" a été introduit pour décrire les effets des changements climatiques</w:t>
      </w:r>
      <w:r>
        <w:rPr>
          <w:rFonts w:ascii="Arial" w:hAnsi="Arial" w:cs="Arial"/>
          <w:sz w:val="20"/>
          <w:szCs w:val="20"/>
        </w:rPr>
        <w:t>.</w:t>
      </w:r>
    </w:p>
    <w:p w14:paraId="3CB30E20" w14:textId="77777777" w:rsidR="00076604" w:rsidRPr="00C50EC0" w:rsidRDefault="00076604" w:rsidP="00076604">
      <w:pPr>
        <w:tabs>
          <w:tab w:val="left" w:pos="567"/>
        </w:tabs>
        <w:autoSpaceDE w:val="0"/>
        <w:autoSpaceDN w:val="0"/>
        <w:adjustRightInd w:val="0"/>
        <w:spacing w:after="0" w:line="240" w:lineRule="auto"/>
        <w:rPr>
          <w:rFonts w:ascii="Arial" w:hAnsi="Arial" w:cs="Arial"/>
          <w:sz w:val="12"/>
          <w:szCs w:val="12"/>
          <w:lang w:val="fr-CH"/>
        </w:rPr>
      </w:pPr>
    </w:p>
    <w:p w14:paraId="030642FF" w14:textId="591D22F5" w:rsidR="009741F5" w:rsidRDefault="009741F5" w:rsidP="00076604">
      <w:pPr>
        <w:tabs>
          <w:tab w:val="left" w:pos="567"/>
        </w:tabs>
        <w:autoSpaceDE w:val="0"/>
        <w:autoSpaceDN w:val="0"/>
        <w:adjustRightInd w:val="0"/>
        <w:spacing w:after="0" w:line="240" w:lineRule="auto"/>
        <w:rPr>
          <w:rFonts w:ascii="Arial" w:hAnsi="Arial"/>
          <w:sz w:val="20"/>
          <w:szCs w:val="20"/>
        </w:rPr>
      </w:pPr>
      <w:r>
        <w:rPr>
          <w:rFonts w:ascii="Arial" w:hAnsi="Arial"/>
          <w:sz w:val="20"/>
          <w:szCs w:val="20"/>
        </w:rPr>
        <w:t xml:space="preserve">3. </w:t>
      </w:r>
      <w:r>
        <w:rPr>
          <w:rFonts w:ascii="Arial" w:hAnsi="Arial"/>
          <w:sz w:val="20"/>
          <w:szCs w:val="20"/>
        </w:rPr>
        <w:tab/>
      </w:r>
      <w:r w:rsidR="00A252A4">
        <w:rPr>
          <w:rFonts w:ascii="Arial" w:hAnsi="Arial"/>
          <w:sz w:val="20"/>
          <w:szCs w:val="20"/>
        </w:rPr>
        <w:t xml:space="preserve">En signant </w:t>
      </w:r>
      <w:r w:rsidRPr="009741F5">
        <w:rPr>
          <w:rFonts w:ascii="Arial" w:hAnsi="Arial"/>
          <w:sz w:val="20"/>
          <w:szCs w:val="20"/>
        </w:rPr>
        <w:t xml:space="preserve">l'Accord de Paris en 2015 et </w:t>
      </w:r>
      <w:r w:rsidR="00301A38">
        <w:rPr>
          <w:rFonts w:ascii="Arial" w:hAnsi="Arial"/>
          <w:sz w:val="20"/>
          <w:szCs w:val="20"/>
        </w:rPr>
        <w:t xml:space="preserve">en </w:t>
      </w:r>
      <w:r w:rsidRPr="009741F5">
        <w:rPr>
          <w:rFonts w:ascii="Arial" w:hAnsi="Arial"/>
          <w:sz w:val="20"/>
          <w:szCs w:val="20"/>
        </w:rPr>
        <w:t>adopt</w:t>
      </w:r>
      <w:r w:rsidR="00301A38">
        <w:rPr>
          <w:rFonts w:ascii="Arial" w:hAnsi="Arial"/>
          <w:sz w:val="20"/>
          <w:szCs w:val="20"/>
        </w:rPr>
        <w:t>a</w:t>
      </w:r>
      <w:r w:rsidRPr="009741F5">
        <w:rPr>
          <w:rFonts w:ascii="Arial" w:hAnsi="Arial"/>
          <w:sz w:val="20"/>
          <w:szCs w:val="20"/>
        </w:rPr>
        <w:t>n</w:t>
      </w:r>
      <w:r w:rsidR="00301A38">
        <w:rPr>
          <w:rFonts w:ascii="Arial" w:hAnsi="Arial"/>
          <w:sz w:val="20"/>
          <w:szCs w:val="20"/>
        </w:rPr>
        <w:t>t</w:t>
      </w:r>
      <w:r w:rsidRPr="009741F5">
        <w:rPr>
          <w:rFonts w:ascii="Arial" w:hAnsi="Arial"/>
          <w:sz w:val="20"/>
          <w:szCs w:val="20"/>
        </w:rPr>
        <w:t xml:space="preserve"> l'ensemble de règles de Katowice, la communauté internationale a reconnu que la crise climatique constituait un </w:t>
      </w:r>
      <w:r w:rsidR="00C50E4B">
        <w:rPr>
          <w:rFonts w:ascii="Arial" w:hAnsi="Arial"/>
          <w:sz w:val="20"/>
          <w:szCs w:val="20"/>
        </w:rPr>
        <w:t>défi</w:t>
      </w:r>
      <w:r w:rsidRPr="009741F5">
        <w:rPr>
          <w:rFonts w:ascii="Arial" w:hAnsi="Arial"/>
          <w:sz w:val="20"/>
          <w:szCs w:val="20"/>
        </w:rPr>
        <w:t xml:space="preserve"> mondial commun</w:t>
      </w:r>
      <w:r w:rsidR="00C50E4B">
        <w:rPr>
          <w:rFonts w:ascii="Arial" w:hAnsi="Arial"/>
          <w:sz w:val="20"/>
          <w:szCs w:val="20"/>
        </w:rPr>
        <w:t>.</w:t>
      </w:r>
      <w:r w:rsidRPr="009741F5">
        <w:rPr>
          <w:rFonts w:ascii="Arial" w:hAnsi="Arial"/>
          <w:sz w:val="20"/>
          <w:szCs w:val="20"/>
        </w:rPr>
        <w:t xml:space="preserve"> </w:t>
      </w:r>
      <w:r w:rsidR="00C50E4B">
        <w:rPr>
          <w:rFonts w:ascii="Arial" w:hAnsi="Arial"/>
          <w:sz w:val="20"/>
          <w:szCs w:val="20"/>
        </w:rPr>
        <w:t xml:space="preserve">Elle </w:t>
      </w:r>
      <w:r w:rsidRPr="009741F5">
        <w:rPr>
          <w:rFonts w:ascii="Arial" w:hAnsi="Arial"/>
          <w:sz w:val="20"/>
          <w:szCs w:val="20"/>
        </w:rPr>
        <w:t>est convenue de limiter l</w:t>
      </w:r>
      <w:r w:rsidR="00ED532B">
        <w:rPr>
          <w:rFonts w:ascii="Arial" w:hAnsi="Arial"/>
          <w:sz w:val="20"/>
          <w:szCs w:val="20"/>
        </w:rPr>
        <w:t xml:space="preserve">a hausse des températures </w:t>
      </w:r>
      <w:r w:rsidRPr="009741F5">
        <w:rPr>
          <w:rFonts w:ascii="Arial" w:hAnsi="Arial"/>
          <w:sz w:val="20"/>
          <w:szCs w:val="20"/>
        </w:rPr>
        <w:t>de la planète à moins de 2 °C, et si possible à 1,5 °C, les parties s'efforçant de dépasser le plus rapidement possible le pic mondial des émissions de gaz à effet de serre.</w:t>
      </w:r>
    </w:p>
    <w:p w14:paraId="6C8A3AF0" w14:textId="77777777" w:rsidR="009741F5" w:rsidRPr="00C50EC0" w:rsidRDefault="009741F5" w:rsidP="00076604">
      <w:pPr>
        <w:tabs>
          <w:tab w:val="left" w:pos="567"/>
        </w:tabs>
        <w:autoSpaceDE w:val="0"/>
        <w:autoSpaceDN w:val="0"/>
        <w:adjustRightInd w:val="0"/>
        <w:spacing w:after="0" w:line="240" w:lineRule="auto"/>
        <w:rPr>
          <w:rFonts w:ascii="Arial" w:hAnsi="Arial"/>
          <w:sz w:val="12"/>
          <w:szCs w:val="12"/>
        </w:rPr>
      </w:pPr>
    </w:p>
    <w:p w14:paraId="67FCBFA2" w14:textId="0E87FFBD" w:rsidR="00076604" w:rsidRDefault="009741F5" w:rsidP="00ED532B">
      <w:pPr>
        <w:tabs>
          <w:tab w:val="left" w:pos="567"/>
        </w:tabs>
        <w:autoSpaceDE w:val="0"/>
        <w:autoSpaceDN w:val="0"/>
        <w:adjustRightInd w:val="0"/>
        <w:spacing w:after="0" w:line="240" w:lineRule="auto"/>
        <w:rPr>
          <w:rFonts w:ascii="Arial" w:hAnsi="Arial"/>
          <w:sz w:val="20"/>
          <w:szCs w:val="20"/>
        </w:rPr>
      </w:pPr>
      <w:r>
        <w:rPr>
          <w:rFonts w:ascii="Arial" w:hAnsi="Arial"/>
          <w:sz w:val="20"/>
          <w:szCs w:val="20"/>
        </w:rPr>
        <w:t>4</w:t>
      </w:r>
      <w:r w:rsidR="00076604">
        <w:rPr>
          <w:rFonts w:ascii="Arial" w:hAnsi="Arial"/>
          <w:sz w:val="20"/>
          <w:szCs w:val="20"/>
        </w:rPr>
        <w:t>.</w:t>
      </w:r>
      <w:r w:rsidR="00076604">
        <w:rPr>
          <w:rFonts w:ascii="Arial" w:hAnsi="Arial"/>
          <w:sz w:val="20"/>
          <w:szCs w:val="20"/>
        </w:rPr>
        <w:tab/>
      </w:r>
      <w:r w:rsidR="00076604" w:rsidRPr="00BA1789">
        <w:rPr>
          <w:rFonts w:ascii="Arial" w:hAnsi="Arial"/>
          <w:sz w:val="20"/>
          <w:szCs w:val="20"/>
        </w:rPr>
        <w:t>Le no</w:t>
      </w:r>
      <w:r w:rsidR="00076604">
        <w:rPr>
          <w:rFonts w:ascii="Arial" w:hAnsi="Arial"/>
          <w:sz w:val="20"/>
          <w:szCs w:val="20"/>
        </w:rPr>
        <w:t>mbre de personnes ayant été déplacées à la suite de phénomènes climatiques a quadruplé depuis les années 1970. L</w:t>
      </w:r>
      <w:r w:rsidR="00C43401">
        <w:rPr>
          <w:rFonts w:ascii="Arial" w:hAnsi="Arial"/>
          <w:sz w:val="20"/>
          <w:szCs w:val="20"/>
        </w:rPr>
        <w:t>’</w:t>
      </w:r>
      <w:r w:rsidR="00076604">
        <w:rPr>
          <w:rFonts w:ascii="Arial" w:hAnsi="Arial"/>
          <w:sz w:val="20"/>
          <w:szCs w:val="20"/>
        </w:rPr>
        <w:t>Observatoire des situations de déplacement interne estime que le nombre annuel de nouveaux déplacements</w:t>
      </w:r>
      <w:r w:rsidR="0083710A">
        <w:rPr>
          <w:rFonts w:ascii="Arial" w:hAnsi="Arial"/>
          <w:sz w:val="20"/>
          <w:szCs w:val="20"/>
        </w:rPr>
        <w:t xml:space="preserve"> </w:t>
      </w:r>
      <w:r w:rsidR="00ED532B">
        <w:rPr>
          <w:rFonts w:ascii="Arial" w:hAnsi="Arial"/>
          <w:sz w:val="20"/>
          <w:szCs w:val="20"/>
        </w:rPr>
        <w:t xml:space="preserve">internes </w:t>
      </w:r>
      <w:r w:rsidR="0083710A">
        <w:rPr>
          <w:rFonts w:ascii="Arial" w:hAnsi="Arial"/>
          <w:sz w:val="20"/>
          <w:szCs w:val="20"/>
        </w:rPr>
        <w:t>sur la période comprise entre 2008 et 2017</w:t>
      </w:r>
      <w:r w:rsidR="00076604">
        <w:rPr>
          <w:rFonts w:ascii="Arial" w:hAnsi="Arial"/>
          <w:sz w:val="20"/>
          <w:szCs w:val="20"/>
        </w:rPr>
        <w:t xml:space="preserve"> </w:t>
      </w:r>
      <w:r w:rsidR="0083710A">
        <w:rPr>
          <w:rFonts w:ascii="Arial" w:hAnsi="Arial"/>
          <w:sz w:val="20"/>
          <w:szCs w:val="20"/>
        </w:rPr>
        <w:t>s’élevait</w:t>
      </w:r>
      <w:r w:rsidR="00076604">
        <w:rPr>
          <w:rFonts w:ascii="Arial" w:hAnsi="Arial"/>
          <w:sz w:val="20"/>
          <w:szCs w:val="20"/>
        </w:rPr>
        <w:t xml:space="preserve"> à 24 millions</w:t>
      </w:r>
      <w:r w:rsidR="0083710A">
        <w:rPr>
          <w:rFonts w:ascii="Arial" w:hAnsi="Arial"/>
          <w:sz w:val="20"/>
          <w:szCs w:val="20"/>
        </w:rPr>
        <w:t xml:space="preserve"> – une</w:t>
      </w:r>
      <w:r w:rsidR="00900FA2">
        <w:rPr>
          <w:rFonts w:ascii="Arial" w:hAnsi="Arial"/>
          <w:sz w:val="20"/>
          <w:szCs w:val="20"/>
        </w:rPr>
        <w:t xml:space="preserve"> </w:t>
      </w:r>
      <w:r w:rsidR="00076604">
        <w:rPr>
          <w:rFonts w:ascii="Arial" w:hAnsi="Arial"/>
          <w:sz w:val="20"/>
          <w:szCs w:val="20"/>
        </w:rPr>
        <w:t>tendance</w:t>
      </w:r>
      <w:r w:rsidR="0083710A">
        <w:rPr>
          <w:rFonts w:ascii="Arial" w:hAnsi="Arial"/>
          <w:sz w:val="20"/>
          <w:szCs w:val="20"/>
        </w:rPr>
        <w:t xml:space="preserve"> qui </w:t>
      </w:r>
      <w:r w:rsidR="00F118DB">
        <w:rPr>
          <w:rFonts w:ascii="Arial" w:hAnsi="Arial"/>
          <w:sz w:val="20"/>
          <w:szCs w:val="20"/>
        </w:rPr>
        <w:t>continue</w:t>
      </w:r>
      <w:r w:rsidR="00076604">
        <w:rPr>
          <w:rFonts w:ascii="Arial" w:hAnsi="Arial"/>
          <w:sz w:val="20"/>
          <w:szCs w:val="20"/>
        </w:rPr>
        <w:t xml:space="preserve"> d</w:t>
      </w:r>
      <w:r w:rsidR="00C43401">
        <w:rPr>
          <w:rFonts w:ascii="Arial" w:hAnsi="Arial"/>
          <w:sz w:val="20"/>
          <w:szCs w:val="20"/>
        </w:rPr>
        <w:t>’</w:t>
      </w:r>
      <w:r w:rsidR="00076604">
        <w:rPr>
          <w:rFonts w:ascii="Arial" w:hAnsi="Arial"/>
          <w:sz w:val="20"/>
          <w:szCs w:val="20"/>
        </w:rPr>
        <w:t xml:space="preserve">augmenter. </w:t>
      </w:r>
      <w:r w:rsidR="00076604" w:rsidRPr="00C50EC0">
        <w:rPr>
          <w:rFonts w:ascii="Arial" w:hAnsi="Arial"/>
          <w:sz w:val="20"/>
          <w:szCs w:val="20"/>
        </w:rPr>
        <w:t xml:space="preserve">Dans son étude </w:t>
      </w:r>
      <w:r w:rsidR="00076604" w:rsidRPr="00C50EC0">
        <w:rPr>
          <w:rFonts w:ascii="Arial" w:hAnsi="Arial"/>
          <w:i/>
          <w:iCs/>
          <w:sz w:val="20"/>
          <w:szCs w:val="20"/>
        </w:rPr>
        <w:t>Groundswell</w:t>
      </w:r>
      <w:r w:rsidR="00076604" w:rsidRPr="00C50EC0">
        <w:rPr>
          <w:rFonts w:ascii="Arial" w:hAnsi="Arial"/>
          <w:sz w:val="20"/>
          <w:szCs w:val="20"/>
        </w:rPr>
        <w:t xml:space="preserve"> de 2018, la Banque mondiale</w:t>
      </w:r>
      <w:r w:rsidR="00076604" w:rsidRPr="00ED532B">
        <w:rPr>
          <w:rFonts w:ascii="Arial" w:hAnsi="Arial"/>
          <w:sz w:val="20"/>
          <w:szCs w:val="20"/>
        </w:rPr>
        <w:t xml:space="preserve"> </w:t>
      </w:r>
      <w:r w:rsidR="00076604" w:rsidRPr="00C50EC0">
        <w:rPr>
          <w:rFonts w:ascii="Arial" w:hAnsi="Arial"/>
          <w:sz w:val="20"/>
          <w:szCs w:val="20"/>
        </w:rPr>
        <w:t xml:space="preserve">estime que </w:t>
      </w:r>
      <w:r w:rsidR="00ED532B">
        <w:rPr>
          <w:rFonts w:ascii="Arial" w:hAnsi="Arial"/>
          <w:sz w:val="20"/>
          <w:szCs w:val="20"/>
        </w:rPr>
        <w:t>1</w:t>
      </w:r>
      <w:r w:rsidR="00076604" w:rsidRPr="00C50EC0">
        <w:rPr>
          <w:rFonts w:ascii="Arial" w:hAnsi="Arial"/>
          <w:sz w:val="20"/>
          <w:szCs w:val="20"/>
        </w:rPr>
        <w:t>40 millions de personnes seront déplacées par la crise climatique d</w:t>
      </w:r>
      <w:r w:rsidR="00C43401" w:rsidRPr="00C50EC0">
        <w:rPr>
          <w:rFonts w:ascii="Arial" w:hAnsi="Arial"/>
          <w:sz w:val="20"/>
          <w:szCs w:val="20"/>
        </w:rPr>
        <w:t>’</w:t>
      </w:r>
      <w:r w:rsidR="00076604" w:rsidRPr="00C50EC0">
        <w:rPr>
          <w:rFonts w:ascii="Arial" w:hAnsi="Arial"/>
          <w:sz w:val="20"/>
          <w:szCs w:val="20"/>
        </w:rPr>
        <w:t>ici à</w:t>
      </w:r>
      <w:r w:rsidR="00C50EC0">
        <w:rPr>
          <w:rFonts w:ascii="Arial" w:hAnsi="Arial"/>
          <w:sz w:val="20"/>
          <w:szCs w:val="20"/>
        </w:rPr>
        <w:t> </w:t>
      </w:r>
      <w:r w:rsidR="00076604" w:rsidRPr="00C50EC0">
        <w:rPr>
          <w:rFonts w:ascii="Arial" w:hAnsi="Arial"/>
          <w:sz w:val="20"/>
          <w:szCs w:val="20"/>
        </w:rPr>
        <w:t xml:space="preserve">2050 en Afrique subsaharienne, en Asie du Sud et en Amérique </w:t>
      </w:r>
      <w:r w:rsidR="00ED532B">
        <w:rPr>
          <w:rFonts w:ascii="Arial" w:hAnsi="Arial"/>
          <w:sz w:val="20"/>
          <w:szCs w:val="20"/>
        </w:rPr>
        <w:t>latine</w:t>
      </w:r>
      <w:r w:rsidR="00076604" w:rsidRPr="00C50EC0">
        <w:rPr>
          <w:rFonts w:ascii="Arial" w:hAnsi="Arial"/>
          <w:sz w:val="20"/>
          <w:szCs w:val="20"/>
        </w:rPr>
        <w:t xml:space="preserve">. </w:t>
      </w:r>
      <w:r w:rsidR="002723E3" w:rsidRPr="00ED532B">
        <w:rPr>
          <w:rFonts w:ascii="Arial" w:hAnsi="Arial"/>
          <w:sz w:val="20"/>
          <w:szCs w:val="20"/>
        </w:rPr>
        <w:t>Le</w:t>
      </w:r>
      <w:r w:rsidR="00076604" w:rsidRPr="00ED532B">
        <w:rPr>
          <w:rFonts w:ascii="Arial" w:hAnsi="Arial"/>
          <w:sz w:val="20"/>
          <w:szCs w:val="20"/>
        </w:rPr>
        <w:t xml:space="preserve"> rapport</w:t>
      </w:r>
      <w:r w:rsidR="00076604" w:rsidRPr="00E821D5">
        <w:rPr>
          <w:rFonts w:ascii="Arial" w:hAnsi="Arial"/>
          <w:sz w:val="20"/>
          <w:szCs w:val="20"/>
        </w:rPr>
        <w:t xml:space="preserve"> </w:t>
      </w:r>
      <w:r w:rsidR="002723E3">
        <w:rPr>
          <w:rFonts w:ascii="Arial" w:hAnsi="Arial"/>
          <w:sz w:val="20"/>
          <w:szCs w:val="20"/>
        </w:rPr>
        <w:t>indique</w:t>
      </w:r>
      <w:r w:rsidR="00076604" w:rsidRPr="00E821D5">
        <w:rPr>
          <w:rFonts w:ascii="Arial" w:hAnsi="Arial"/>
          <w:sz w:val="20"/>
          <w:szCs w:val="20"/>
        </w:rPr>
        <w:t xml:space="preserve"> aussi</w:t>
      </w:r>
      <w:r w:rsidR="00076604">
        <w:rPr>
          <w:rFonts w:ascii="Arial" w:hAnsi="Arial"/>
          <w:sz w:val="20"/>
          <w:szCs w:val="20"/>
        </w:rPr>
        <w:t xml:space="preserve"> </w:t>
      </w:r>
      <w:r w:rsidR="002723E3">
        <w:rPr>
          <w:rFonts w:ascii="Arial" w:hAnsi="Arial"/>
          <w:sz w:val="20"/>
          <w:szCs w:val="20"/>
        </w:rPr>
        <w:t xml:space="preserve">par ailleurs </w:t>
      </w:r>
      <w:r w:rsidR="00076604">
        <w:rPr>
          <w:rFonts w:ascii="Arial" w:hAnsi="Arial"/>
          <w:sz w:val="20"/>
          <w:szCs w:val="20"/>
        </w:rPr>
        <w:t>que près de 80 pour cent des déplacements peuvent être évités par des mesures d</w:t>
      </w:r>
      <w:r w:rsidR="00C43401">
        <w:rPr>
          <w:rFonts w:ascii="Arial" w:hAnsi="Arial"/>
          <w:sz w:val="20"/>
          <w:szCs w:val="20"/>
        </w:rPr>
        <w:t>’</w:t>
      </w:r>
      <w:r w:rsidR="00076604">
        <w:rPr>
          <w:rFonts w:ascii="Arial" w:hAnsi="Arial"/>
          <w:sz w:val="20"/>
          <w:szCs w:val="20"/>
        </w:rPr>
        <w:t>atténuation et d</w:t>
      </w:r>
      <w:r w:rsidR="00C43401">
        <w:rPr>
          <w:rFonts w:ascii="Arial" w:hAnsi="Arial"/>
          <w:sz w:val="20"/>
          <w:szCs w:val="20"/>
        </w:rPr>
        <w:t>’</w:t>
      </w:r>
      <w:r w:rsidR="00076604">
        <w:rPr>
          <w:rFonts w:ascii="Arial" w:hAnsi="Arial"/>
          <w:sz w:val="20"/>
          <w:szCs w:val="20"/>
        </w:rPr>
        <w:t>adaptation ambitieuses.</w:t>
      </w:r>
    </w:p>
    <w:p w14:paraId="126A9BA7" w14:textId="77777777" w:rsidR="00C50EC0" w:rsidRPr="00C50EC0" w:rsidRDefault="00C50EC0" w:rsidP="00ED532B">
      <w:pPr>
        <w:tabs>
          <w:tab w:val="left" w:pos="567"/>
        </w:tabs>
        <w:autoSpaceDE w:val="0"/>
        <w:autoSpaceDN w:val="0"/>
        <w:adjustRightInd w:val="0"/>
        <w:spacing w:after="0" w:line="240" w:lineRule="auto"/>
        <w:rPr>
          <w:rFonts w:ascii="Arial" w:hAnsi="Arial"/>
          <w:sz w:val="12"/>
          <w:szCs w:val="12"/>
        </w:rPr>
      </w:pPr>
    </w:p>
    <w:p w14:paraId="3695BFB0" w14:textId="2C51B078" w:rsidR="004A324A" w:rsidRDefault="00C50EC0" w:rsidP="00076604">
      <w:pPr>
        <w:tabs>
          <w:tab w:val="left" w:pos="567"/>
        </w:tabs>
        <w:autoSpaceDE w:val="0"/>
        <w:autoSpaceDN w:val="0"/>
        <w:adjustRightInd w:val="0"/>
        <w:spacing w:after="0" w:line="240" w:lineRule="auto"/>
        <w:rPr>
          <w:rFonts w:ascii="Arial" w:hAnsi="Arial" w:cs="Arial"/>
          <w:sz w:val="20"/>
          <w:szCs w:val="20"/>
        </w:rPr>
      </w:pPr>
      <w:r>
        <w:rPr>
          <w:rFonts w:ascii="Arial" w:hAnsi="Arial"/>
          <w:sz w:val="20"/>
          <w:szCs w:val="20"/>
        </w:rPr>
        <w:t>5.</w:t>
      </w:r>
      <w:r>
        <w:rPr>
          <w:rFonts w:ascii="Arial" w:hAnsi="Arial"/>
          <w:sz w:val="20"/>
          <w:szCs w:val="20"/>
        </w:rPr>
        <w:tab/>
        <w:t xml:space="preserve">Les changements climatiques ont des répercussions de plus en plus graves sur différents aspects de l’existence et de la sécurité humaines, ainsi que sur les perspectives de développement. L’ordre géopolitique international et la stabilité mondiale subissent également les effets des changements climatiques. À bien des égards, la crise climatique est aussi une crise de justice mondiale : bien que les phénomènes météorologiques extrêmes soient de plus en plus fréquents dans les pays industrialisés, les premières victimes sont les pays en développement et les pays émergents, soit les régions qui, d’un point de vue historique, portent une responsabilité moins lourde dans le réchauffement de la planète. Par ailleurs, ce sont les personnes possédant moins de ressources pour s’adapter qui seront le plus durement touchées par les conséquences de ces phénomènes, à savoir les femmes, les jeunes, les enfants et les populations autochtones, et les groupes les plus vulnérables et marginalisés de la société. Que ce soit à cause du chômage, de la migration ou du risque d’être recrutés dans des groupes armés, les jeunes figurent parmi les premières victimes de l’instabilité résultant des catastrophes liées au climat. </w:t>
      </w:r>
    </w:p>
    <w:p w14:paraId="0D738077" w14:textId="77777777" w:rsidR="004A324A" w:rsidRPr="004A324A" w:rsidRDefault="004A324A" w:rsidP="00076604">
      <w:pPr>
        <w:tabs>
          <w:tab w:val="left" w:pos="567"/>
        </w:tabs>
        <w:autoSpaceDE w:val="0"/>
        <w:autoSpaceDN w:val="0"/>
        <w:adjustRightInd w:val="0"/>
        <w:spacing w:after="0" w:line="240" w:lineRule="auto"/>
        <w:rPr>
          <w:rFonts w:ascii="Arial" w:hAnsi="Arial" w:cs="Arial"/>
          <w:sz w:val="20"/>
          <w:szCs w:val="20"/>
          <w:lang w:val="fr-CH"/>
        </w:rPr>
        <w:sectPr w:rsidR="004A324A" w:rsidRPr="004A324A" w:rsidSect="00C50EC0">
          <w:headerReference w:type="default" r:id="rId7"/>
          <w:footerReference w:type="default" r:id="rId8"/>
          <w:headerReference w:type="first" r:id="rId9"/>
          <w:footerReference w:type="first" r:id="rId10"/>
          <w:pgSz w:w="11906" w:h="16838" w:code="9"/>
          <w:pgMar w:top="1276" w:right="1134" w:bottom="851" w:left="2977" w:header="567" w:footer="709" w:gutter="0"/>
          <w:pgNumType w:fmt="numberInDash"/>
          <w:cols w:space="708"/>
          <w:titlePg/>
          <w:docGrid w:linePitch="360"/>
        </w:sectPr>
      </w:pPr>
    </w:p>
    <w:p w14:paraId="423D85C9" w14:textId="4E17EF4D" w:rsidR="00B5727A" w:rsidRPr="00C50EC0" w:rsidRDefault="00B5727A" w:rsidP="00076604">
      <w:pPr>
        <w:tabs>
          <w:tab w:val="left" w:pos="567"/>
        </w:tabs>
        <w:autoSpaceDE w:val="0"/>
        <w:autoSpaceDN w:val="0"/>
        <w:adjustRightInd w:val="0"/>
        <w:spacing w:after="0" w:line="240" w:lineRule="auto"/>
        <w:rPr>
          <w:rFonts w:ascii="Arial" w:hAnsi="Arial"/>
          <w:sz w:val="20"/>
          <w:szCs w:val="20"/>
        </w:rPr>
      </w:pPr>
    </w:p>
    <w:p w14:paraId="07443A1D" w14:textId="24DAD0E4" w:rsidR="00B5727A" w:rsidRPr="00C50EC0" w:rsidRDefault="00B5727A" w:rsidP="00076604">
      <w:pPr>
        <w:tabs>
          <w:tab w:val="left" w:pos="567"/>
        </w:tabs>
        <w:autoSpaceDE w:val="0"/>
        <w:autoSpaceDN w:val="0"/>
        <w:adjustRightInd w:val="0"/>
        <w:spacing w:after="0" w:line="240" w:lineRule="auto"/>
        <w:rPr>
          <w:rFonts w:ascii="Arial" w:hAnsi="Arial" w:cs="Arial"/>
          <w:sz w:val="20"/>
          <w:szCs w:val="20"/>
        </w:rPr>
      </w:pPr>
      <w:r w:rsidRPr="00C50EC0">
        <w:rPr>
          <w:rFonts w:ascii="Arial" w:hAnsi="Arial"/>
          <w:sz w:val="20"/>
          <w:szCs w:val="20"/>
        </w:rPr>
        <w:t xml:space="preserve">6. </w:t>
      </w:r>
      <w:r w:rsidRPr="00C50EC0">
        <w:rPr>
          <w:rFonts w:ascii="Arial" w:hAnsi="Arial"/>
          <w:sz w:val="20"/>
          <w:szCs w:val="20"/>
        </w:rPr>
        <w:tab/>
      </w:r>
      <w:r w:rsidRPr="00C50EC0">
        <w:rPr>
          <w:rFonts w:ascii="Arial" w:hAnsi="Arial"/>
          <w:sz w:val="20"/>
          <w:szCs w:val="20"/>
        </w:rPr>
        <w:t>La crise climatique est également un facteur de multiplication des injustices existantes. Elle tend à amplifier les conflits et à saper encore davantage les droits fondamentaux, tels que le droit à la nourriture, à l’eau, au logement, à l’éducation, à la santé et à une existence digne.</w:t>
      </w:r>
      <w:r w:rsidR="005B647B" w:rsidRPr="00C50EC0">
        <w:rPr>
          <w:rFonts w:ascii="Arial" w:hAnsi="Arial"/>
          <w:sz w:val="20"/>
          <w:szCs w:val="20"/>
        </w:rPr>
        <w:t xml:space="preserve"> Les personnes vivant dans des situations de vulnérabilité, et en particulier les femmes et les enfants, sont particulièrement exposées au risque d'être davantage exclues et privées de leurs droits de la personne. Les situations de crise contribuent à accentuer et à généraliser les formes existantes de discrimination et de violence, en particulier la violence sexuelle et sexiste. </w:t>
      </w:r>
    </w:p>
    <w:p w14:paraId="2AD783F0" w14:textId="77777777"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lang w:val="fr-CH"/>
        </w:rPr>
      </w:pPr>
    </w:p>
    <w:p w14:paraId="784C7C62" w14:textId="2AE06BB2"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rPr>
      </w:pPr>
      <w:r w:rsidRPr="00C50EC0">
        <w:rPr>
          <w:rFonts w:ascii="Arial" w:hAnsi="Arial"/>
          <w:sz w:val="20"/>
          <w:szCs w:val="20"/>
        </w:rPr>
        <w:t>7.</w:t>
      </w:r>
      <w:r w:rsidRPr="00C50EC0">
        <w:rPr>
          <w:rFonts w:ascii="Arial" w:hAnsi="Arial"/>
          <w:sz w:val="20"/>
          <w:szCs w:val="20"/>
        </w:rPr>
        <w:tab/>
        <w:t>Les personnes dont l</w:t>
      </w:r>
      <w:r w:rsidR="00C43401" w:rsidRPr="00C50EC0">
        <w:rPr>
          <w:rFonts w:ascii="Arial" w:hAnsi="Arial"/>
          <w:sz w:val="20"/>
          <w:szCs w:val="20"/>
        </w:rPr>
        <w:t>’</w:t>
      </w:r>
      <w:r w:rsidRPr="00C50EC0">
        <w:rPr>
          <w:rFonts w:ascii="Arial" w:hAnsi="Arial"/>
          <w:sz w:val="20"/>
          <w:szCs w:val="20"/>
        </w:rPr>
        <w:t>existence est bouleversée par les changements climatiques et les conséquences du réchauffement planétaire sont plus susceptibles d</w:t>
      </w:r>
      <w:r w:rsidR="00C43401" w:rsidRPr="00C50EC0">
        <w:rPr>
          <w:rFonts w:ascii="Arial" w:hAnsi="Arial"/>
          <w:sz w:val="20"/>
          <w:szCs w:val="20"/>
        </w:rPr>
        <w:t>’</w:t>
      </w:r>
      <w:r w:rsidRPr="00C50EC0">
        <w:rPr>
          <w:rFonts w:ascii="Arial" w:hAnsi="Arial"/>
          <w:sz w:val="20"/>
          <w:szCs w:val="20"/>
        </w:rPr>
        <w:t xml:space="preserve">appuyer les </w:t>
      </w:r>
      <w:r w:rsidR="008B21DC" w:rsidRPr="00C50EC0">
        <w:rPr>
          <w:rFonts w:ascii="Arial" w:hAnsi="Arial"/>
          <w:sz w:val="20"/>
          <w:szCs w:val="20"/>
        </w:rPr>
        <w:t>actions pour le climat</w:t>
      </w:r>
      <w:r w:rsidRPr="00C50EC0">
        <w:rPr>
          <w:rFonts w:ascii="Arial" w:hAnsi="Arial"/>
          <w:sz w:val="20"/>
          <w:szCs w:val="20"/>
        </w:rPr>
        <w:t xml:space="preserve"> ainsi que la consolidation de la paix et la gestion des ressources naturelles lorsque leurs droit</w:t>
      </w:r>
      <w:r w:rsidR="00E5386A" w:rsidRPr="00C50EC0">
        <w:rPr>
          <w:rFonts w:ascii="Arial" w:hAnsi="Arial"/>
          <w:sz w:val="20"/>
          <w:szCs w:val="20"/>
        </w:rPr>
        <w:t>s sont mis en avant et protégés</w:t>
      </w:r>
      <w:r w:rsidRPr="00C50EC0">
        <w:rPr>
          <w:rFonts w:ascii="Arial" w:hAnsi="Arial"/>
          <w:sz w:val="20"/>
          <w:szCs w:val="20"/>
        </w:rPr>
        <w:t xml:space="preserve"> et lorsqu</w:t>
      </w:r>
      <w:r w:rsidR="00C43401" w:rsidRPr="00C50EC0">
        <w:rPr>
          <w:rFonts w:ascii="Arial" w:hAnsi="Arial"/>
          <w:sz w:val="20"/>
          <w:szCs w:val="20"/>
        </w:rPr>
        <w:t>’</w:t>
      </w:r>
      <w:r w:rsidRPr="00C50EC0">
        <w:rPr>
          <w:rFonts w:ascii="Arial" w:hAnsi="Arial"/>
          <w:sz w:val="20"/>
          <w:szCs w:val="20"/>
        </w:rPr>
        <w:t xml:space="preserve">elles </w:t>
      </w:r>
      <w:r w:rsidR="00092F94" w:rsidRPr="00C50EC0">
        <w:rPr>
          <w:rFonts w:ascii="Arial" w:hAnsi="Arial"/>
          <w:sz w:val="20"/>
          <w:szCs w:val="20"/>
        </w:rPr>
        <w:t>sont associées</w:t>
      </w:r>
      <w:r w:rsidRPr="00C50EC0">
        <w:rPr>
          <w:rFonts w:ascii="Arial" w:hAnsi="Arial"/>
          <w:sz w:val="20"/>
          <w:szCs w:val="20"/>
        </w:rPr>
        <w:t xml:space="preserve"> </w:t>
      </w:r>
      <w:r w:rsidR="00E5386A" w:rsidRPr="00C50EC0">
        <w:rPr>
          <w:rFonts w:ascii="Arial" w:hAnsi="Arial"/>
          <w:sz w:val="20"/>
          <w:szCs w:val="20"/>
        </w:rPr>
        <w:t>aux</w:t>
      </w:r>
      <w:r w:rsidRPr="00C50EC0">
        <w:rPr>
          <w:rFonts w:ascii="Arial" w:hAnsi="Arial"/>
          <w:sz w:val="20"/>
          <w:szCs w:val="20"/>
        </w:rPr>
        <w:t xml:space="preserve"> prise</w:t>
      </w:r>
      <w:r w:rsidR="00E5386A" w:rsidRPr="00C50EC0">
        <w:rPr>
          <w:rFonts w:ascii="Arial" w:hAnsi="Arial"/>
          <w:sz w:val="20"/>
          <w:szCs w:val="20"/>
        </w:rPr>
        <w:t>s</w:t>
      </w:r>
      <w:r w:rsidRPr="00C50EC0">
        <w:rPr>
          <w:rFonts w:ascii="Arial" w:hAnsi="Arial"/>
          <w:sz w:val="20"/>
          <w:szCs w:val="20"/>
        </w:rPr>
        <w:t xml:space="preserve"> de décisions. Par conséquent, l</w:t>
      </w:r>
      <w:r w:rsidR="00A62339" w:rsidRPr="00C50EC0">
        <w:rPr>
          <w:rFonts w:ascii="Arial" w:hAnsi="Arial"/>
          <w:sz w:val="20"/>
          <w:szCs w:val="20"/>
        </w:rPr>
        <w:t>’appropriation</w:t>
      </w:r>
      <w:r w:rsidRPr="00C50EC0">
        <w:rPr>
          <w:rFonts w:ascii="Arial" w:hAnsi="Arial"/>
          <w:sz w:val="20"/>
          <w:szCs w:val="20"/>
        </w:rPr>
        <w:t xml:space="preserve"> et la participation renforcent l</w:t>
      </w:r>
      <w:r w:rsidR="00C43401" w:rsidRPr="00C50EC0">
        <w:rPr>
          <w:rFonts w:ascii="Arial" w:hAnsi="Arial"/>
          <w:sz w:val="20"/>
          <w:szCs w:val="20"/>
        </w:rPr>
        <w:t>’</w:t>
      </w:r>
      <w:r w:rsidRPr="00C50EC0">
        <w:rPr>
          <w:rFonts w:ascii="Arial" w:hAnsi="Arial"/>
          <w:sz w:val="20"/>
          <w:szCs w:val="20"/>
        </w:rPr>
        <w:t>efficacité des politiques sur le climat et la consolidation de la paix</w:t>
      </w:r>
      <w:r w:rsidR="00D911D7" w:rsidRPr="00C50EC0">
        <w:rPr>
          <w:rFonts w:ascii="Arial" w:hAnsi="Arial"/>
          <w:sz w:val="20"/>
          <w:szCs w:val="20"/>
        </w:rPr>
        <w:t>,</w:t>
      </w:r>
      <w:r w:rsidRPr="00C50EC0">
        <w:rPr>
          <w:rFonts w:ascii="Arial" w:hAnsi="Arial"/>
          <w:sz w:val="20"/>
          <w:szCs w:val="20"/>
        </w:rPr>
        <w:t xml:space="preserve"> et permettent d</w:t>
      </w:r>
      <w:r w:rsidR="00C43401" w:rsidRPr="00C50EC0">
        <w:rPr>
          <w:rFonts w:ascii="Arial" w:hAnsi="Arial"/>
          <w:sz w:val="20"/>
          <w:szCs w:val="20"/>
        </w:rPr>
        <w:t>’</w:t>
      </w:r>
      <w:r w:rsidRPr="00C50EC0">
        <w:rPr>
          <w:rFonts w:ascii="Arial" w:hAnsi="Arial"/>
          <w:sz w:val="20"/>
          <w:szCs w:val="20"/>
        </w:rPr>
        <w:t>adopter des mesures plus équitables et plus efficaces en matière d</w:t>
      </w:r>
      <w:r w:rsidR="00C43401" w:rsidRPr="00C50EC0">
        <w:rPr>
          <w:rFonts w:ascii="Arial" w:hAnsi="Arial"/>
          <w:sz w:val="20"/>
          <w:szCs w:val="20"/>
        </w:rPr>
        <w:t>’</w:t>
      </w:r>
      <w:r w:rsidRPr="00C50EC0">
        <w:rPr>
          <w:rFonts w:ascii="Arial" w:hAnsi="Arial"/>
          <w:sz w:val="20"/>
          <w:szCs w:val="20"/>
        </w:rPr>
        <w:t>atténuation des effets des changements climatiques et d</w:t>
      </w:r>
      <w:r w:rsidR="00C43401" w:rsidRPr="00C50EC0">
        <w:rPr>
          <w:rFonts w:ascii="Arial" w:hAnsi="Arial"/>
          <w:sz w:val="20"/>
          <w:szCs w:val="20"/>
        </w:rPr>
        <w:t>’</w:t>
      </w:r>
      <w:r w:rsidRPr="00C50EC0">
        <w:rPr>
          <w:rFonts w:ascii="Arial" w:hAnsi="Arial"/>
          <w:sz w:val="20"/>
          <w:szCs w:val="20"/>
        </w:rPr>
        <w:t xml:space="preserve">action environnementale. </w:t>
      </w:r>
    </w:p>
    <w:p w14:paraId="28ED560C" w14:textId="77777777"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lang w:val="fr-CH"/>
        </w:rPr>
      </w:pPr>
    </w:p>
    <w:p w14:paraId="294CC0E7" w14:textId="17720E68"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rPr>
      </w:pPr>
      <w:r w:rsidRPr="00C50EC0">
        <w:rPr>
          <w:rFonts w:ascii="Arial" w:hAnsi="Arial"/>
          <w:sz w:val="20"/>
          <w:szCs w:val="20"/>
        </w:rPr>
        <w:t>8.</w:t>
      </w:r>
      <w:r w:rsidRPr="00C50EC0">
        <w:rPr>
          <w:rFonts w:ascii="Arial" w:hAnsi="Arial"/>
          <w:sz w:val="20"/>
          <w:szCs w:val="20"/>
        </w:rPr>
        <w:tab/>
        <w:t xml:space="preserve">Afin de maintenir la paix et la stabilité et de </w:t>
      </w:r>
      <w:r w:rsidR="008215C5" w:rsidRPr="00C50EC0">
        <w:rPr>
          <w:rFonts w:ascii="Arial" w:hAnsi="Arial"/>
          <w:sz w:val="20"/>
          <w:szCs w:val="20"/>
        </w:rPr>
        <w:t>réduire au minimum</w:t>
      </w:r>
      <w:r w:rsidRPr="00C50EC0">
        <w:rPr>
          <w:rFonts w:ascii="Arial" w:hAnsi="Arial"/>
          <w:sz w:val="20"/>
          <w:szCs w:val="20"/>
        </w:rPr>
        <w:t xml:space="preserve"> les risques en matière de sécurité climatique, le projet de résolution encourage les Parlements membres de l</w:t>
      </w:r>
      <w:r w:rsidR="00C43401" w:rsidRPr="00C50EC0">
        <w:rPr>
          <w:rFonts w:ascii="Arial" w:hAnsi="Arial"/>
          <w:sz w:val="20"/>
          <w:szCs w:val="20"/>
        </w:rPr>
        <w:t>’</w:t>
      </w:r>
      <w:r w:rsidRPr="00C50EC0">
        <w:rPr>
          <w:rFonts w:ascii="Arial" w:hAnsi="Arial"/>
          <w:sz w:val="20"/>
          <w:szCs w:val="20"/>
        </w:rPr>
        <w:t xml:space="preserve">UIP à se préparer aux défis </w:t>
      </w:r>
      <w:r w:rsidR="008215C5" w:rsidRPr="00C50EC0">
        <w:rPr>
          <w:rFonts w:ascii="Arial" w:hAnsi="Arial"/>
          <w:sz w:val="20"/>
          <w:szCs w:val="20"/>
        </w:rPr>
        <w:t xml:space="preserve">à venir </w:t>
      </w:r>
      <w:r w:rsidRPr="00C50EC0">
        <w:rPr>
          <w:rFonts w:ascii="Arial" w:hAnsi="Arial"/>
          <w:sz w:val="20"/>
          <w:szCs w:val="20"/>
        </w:rPr>
        <w:t>et à investir dans des stratégies de prévention. Elle invite les Membres de l</w:t>
      </w:r>
      <w:r w:rsidR="00C43401" w:rsidRPr="00C50EC0">
        <w:rPr>
          <w:rFonts w:ascii="Arial" w:hAnsi="Arial"/>
          <w:sz w:val="20"/>
          <w:szCs w:val="20"/>
        </w:rPr>
        <w:t>’</w:t>
      </w:r>
      <w:r w:rsidRPr="00C50EC0">
        <w:rPr>
          <w:rFonts w:ascii="Arial" w:hAnsi="Arial"/>
          <w:sz w:val="20"/>
          <w:szCs w:val="20"/>
        </w:rPr>
        <w:t>UIP à reconnaître la nécessité d</w:t>
      </w:r>
      <w:r w:rsidR="00C43401" w:rsidRPr="00C50EC0">
        <w:rPr>
          <w:rFonts w:ascii="Arial" w:hAnsi="Arial"/>
          <w:sz w:val="20"/>
          <w:szCs w:val="20"/>
        </w:rPr>
        <w:t>’</w:t>
      </w:r>
      <w:r w:rsidRPr="00C50EC0">
        <w:rPr>
          <w:rFonts w:ascii="Arial" w:hAnsi="Arial"/>
          <w:sz w:val="20"/>
          <w:szCs w:val="20"/>
        </w:rPr>
        <w:t xml:space="preserve">établir des stratégies pour </w:t>
      </w:r>
      <w:r w:rsidR="00CF3CE6" w:rsidRPr="00C50EC0">
        <w:rPr>
          <w:rFonts w:ascii="Arial" w:hAnsi="Arial"/>
          <w:sz w:val="20"/>
          <w:szCs w:val="20"/>
        </w:rPr>
        <w:t>affronter</w:t>
      </w:r>
      <w:r w:rsidRPr="00C50EC0">
        <w:rPr>
          <w:rFonts w:ascii="Arial" w:hAnsi="Arial"/>
          <w:sz w:val="20"/>
          <w:szCs w:val="20"/>
        </w:rPr>
        <w:t xml:space="preserve"> les risques en matière de sécurité climatique</w:t>
      </w:r>
      <w:r w:rsidR="00CF3CE6" w:rsidRPr="00C50EC0">
        <w:rPr>
          <w:rFonts w:ascii="Arial" w:hAnsi="Arial"/>
          <w:sz w:val="20"/>
          <w:szCs w:val="20"/>
        </w:rPr>
        <w:t xml:space="preserve"> – </w:t>
      </w:r>
      <w:r w:rsidRPr="00C50EC0">
        <w:rPr>
          <w:rFonts w:ascii="Arial" w:hAnsi="Arial"/>
          <w:sz w:val="20"/>
          <w:szCs w:val="20"/>
        </w:rPr>
        <w:t>d</w:t>
      </w:r>
      <w:r w:rsidR="00C43401" w:rsidRPr="00C50EC0">
        <w:rPr>
          <w:rFonts w:ascii="Arial" w:hAnsi="Arial"/>
          <w:sz w:val="20"/>
          <w:szCs w:val="20"/>
        </w:rPr>
        <w:t>’</w:t>
      </w:r>
      <w:r w:rsidRPr="00C50EC0">
        <w:rPr>
          <w:rFonts w:ascii="Arial" w:hAnsi="Arial"/>
          <w:sz w:val="20"/>
          <w:szCs w:val="20"/>
        </w:rPr>
        <w:t>une part en aidant prioritairement les régions fragiles et vulnérables à mettre en œuvre l</w:t>
      </w:r>
      <w:r w:rsidR="00D911D7" w:rsidRPr="00C50EC0">
        <w:rPr>
          <w:rFonts w:ascii="Arial" w:hAnsi="Arial"/>
          <w:sz w:val="20"/>
          <w:szCs w:val="20"/>
        </w:rPr>
        <w:t>’Accord de Paris et le Programme 2030</w:t>
      </w:r>
      <w:r w:rsidRPr="00C50EC0">
        <w:rPr>
          <w:rFonts w:ascii="Arial" w:hAnsi="Arial"/>
          <w:sz w:val="20"/>
          <w:szCs w:val="20"/>
        </w:rPr>
        <w:t>, et d</w:t>
      </w:r>
      <w:r w:rsidR="00C43401" w:rsidRPr="00C50EC0">
        <w:rPr>
          <w:rFonts w:ascii="Arial" w:hAnsi="Arial"/>
          <w:sz w:val="20"/>
          <w:szCs w:val="20"/>
        </w:rPr>
        <w:t>’</w:t>
      </w:r>
      <w:r w:rsidRPr="00C50EC0">
        <w:rPr>
          <w:rFonts w:ascii="Arial" w:hAnsi="Arial"/>
          <w:sz w:val="20"/>
          <w:szCs w:val="20"/>
        </w:rPr>
        <w:t>autre part en d</w:t>
      </w:r>
      <w:r w:rsidR="008215C5" w:rsidRPr="00C50EC0">
        <w:rPr>
          <w:rFonts w:ascii="Arial" w:hAnsi="Arial"/>
          <w:sz w:val="20"/>
          <w:szCs w:val="20"/>
        </w:rPr>
        <w:t>otant le</w:t>
      </w:r>
      <w:r w:rsidRPr="00C50EC0">
        <w:rPr>
          <w:rFonts w:ascii="Arial" w:hAnsi="Arial"/>
          <w:sz w:val="20"/>
          <w:szCs w:val="20"/>
        </w:rPr>
        <w:t xml:space="preserve"> système de l</w:t>
      </w:r>
      <w:r w:rsidR="00C43401" w:rsidRPr="00C50EC0">
        <w:rPr>
          <w:rFonts w:ascii="Arial" w:hAnsi="Arial"/>
          <w:sz w:val="20"/>
          <w:szCs w:val="20"/>
        </w:rPr>
        <w:t>’</w:t>
      </w:r>
      <w:r w:rsidRPr="00C50EC0">
        <w:rPr>
          <w:rFonts w:ascii="Arial" w:hAnsi="Arial"/>
          <w:sz w:val="20"/>
          <w:szCs w:val="20"/>
        </w:rPr>
        <w:t>ONU</w:t>
      </w:r>
      <w:r w:rsidR="00D911D7" w:rsidRPr="00C50EC0">
        <w:rPr>
          <w:rFonts w:ascii="Arial" w:hAnsi="Arial"/>
          <w:sz w:val="20"/>
          <w:szCs w:val="20"/>
        </w:rPr>
        <w:t xml:space="preserve"> (y compris son organe le plus puissant, le Conseil de sécurité de l'ONU)</w:t>
      </w:r>
      <w:r w:rsidRPr="00C50EC0">
        <w:rPr>
          <w:rFonts w:ascii="Arial" w:hAnsi="Arial"/>
          <w:sz w:val="20"/>
          <w:szCs w:val="20"/>
        </w:rPr>
        <w:t>, d</w:t>
      </w:r>
      <w:r w:rsidR="00C43401" w:rsidRPr="00C50EC0">
        <w:rPr>
          <w:rFonts w:ascii="Arial" w:hAnsi="Arial"/>
          <w:sz w:val="20"/>
          <w:szCs w:val="20"/>
        </w:rPr>
        <w:t>’</w:t>
      </w:r>
      <w:r w:rsidRPr="00C50EC0">
        <w:rPr>
          <w:rFonts w:ascii="Arial" w:hAnsi="Arial"/>
          <w:sz w:val="20"/>
          <w:szCs w:val="20"/>
        </w:rPr>
        <w:t xml:space="preserve">autres institutions multilatérales, </w:t>
      </w:r>
      <w:r w:rsidR="008215C5" w:rsidRPr="00C50EC0">
        <w:rPr>
          <w:rFonts w:ascii="Arial" w:hAnsi="Arial"/>
          <w:sz w:val="20"/>
          <w:szCs w:val="20"/>
        </w:rPr>
        <w:t xml:space="preserve">les États et </w:t>
      </w:r>
      <w:r w:rsidRPr="00C50EC0">
        <w:rPr>
          <w:rFonts w:ascii="Arial" w:hAnsi="Arial"/>
          <w:sz w:val="20"/>
          <w:szCs w:val="20"/>
        </w:rPr>
        <w:t>d</w:t>
      </w:r>
      <w:r w:rsidR="00C43401" w:rsidRPr="00C50EC0">
        <w:rPr>
          <w:rFonts w:ascii="Arial" w:hAnsi="Arial"/>
          <w:sz w:val="20"/>
          <w:szCs w:val="20"/>
        </w:rPr>
        <w:t>’</w:t>
      </w:r>
      <w:r w:rsidRPr="00C50EC0">
        <w:rPr>
          <w:rFonts w:ascii="Arial" w:hAnsi="Arial"/>
          <w:sz w:val="20"/>
          <w:szCs w:val="20"/>
        </w:rPr>
        <w:t xml:space="preserve">autres acteurs concernés </w:t>
      </w:r>
      <w:r w:rsidR="008215C5" w:rsidRPr="00C50EC0">
        <w:rPr>
          <w:rFonts w:ascii="Arial" w:hAnsi="Arial"/>
          <w:sz w:val="20"/>
          <w:szCs w:val="20"/>
        </w:rPr>
        <w:t xml:space="preserve">de moyens </w:t>
      </w:r>
      <w:r w:rsidRPr="00C50EC0">
        <w:rPr>
          <w:rFonts w:ascii="Arial" w:hAnsi="Arial"/>
          <w:sz w:val="20"/>
          <w:szCs w:val="20"/>
        </w:rPr>
        <w:t xml:space="preserve">pour </w:t>
      </w:r>
      <w:r w:rsidR="00CF3CE6" w:rsidRPr="00C50EC0">
        <w:rPr>
          <w:rFonts w:ascii="Arial" w:hAnsi="Arial"/>
          <w:sz w:val="20"/>
          <w:szCs w:val="20"/>
        </w:rPr>
        <w:t>contrer</w:t>
      </w:r>
      <w:r w:rsidRPr="00C50EC0">
        <w:rPr>
          <w:rFonts w:ascii="Arial" w:hAnsi="Arial"/>
          <w:sz w:val="20"/>
          <w:szCs w:val="20"/>
        </w:rPr>
        <w:t xml:space="preserve"> efficacement les menaces imminentes qui pèsent sur la souveraineté alimentaire, les défis liés à la gestion des ressources naturelles et aux déplacements et le risque accru de catastrophes. </w:t>
      </w:r>
    </w:p>
    <w:p w14:paraId="340AC541" w14:textId="77777777"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lang w:val="fr-CH"/>
        </w:rPr>
      </w:pPr>
    </w:p>
    <w:p w14:paraId="009116CB" w14:textId="336995DC"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rPr>
      </w:pPr>
      <w:r w:rsidRPr="00C50EC0">
        <w:rPr>
          <w:rFonts w:ascii="Arial" w:hAnsi="Arial"/>
          <w:sz w:val="20"/>
          <w:szCs w:val="20"/>
        </w:rPr>
        <w:t>9.</w:t>
      </w:r>
      <w:r w:rsidRPr="00C50EC0">
        <w:rPr>
          <w:rFonts w:ascii="Arial" w:hAnsi="Arial"/>
          <w:sz w:val="20"/>
          <w:szCs w:val="20"/>
        </w:rPr>
        <w:tab/>
        <w:t>Le projet de résolution vise également à intensifier le débat urgent sur les migrations imputables au climat ainsi que</w:t>
      </w:r>
      <w:r w:rsidR="0019765A" w:rsidRPr="00C50EC0">
        <w:rPr>
          <w:rFonts w:ascii="Arial" w:hAnsi="Arial"/>
          <w:sz w:val="20"/>
          <w:szCs w:val="20"/>
        </w:rPr>
        <w:t xml:space="preserve"> sur</w:t>
      </w:r>
      <w:r w:rsidRPr="00C50EC0">
        <w:rPr>
          <w:rFonts w:ascii="Arial" w:hAnsi="Arial"/>
          <w:sz w:val="20"/>
          <w:szCs w:val="20"/>
        </w:rPr>
        <w:t xml:space="preserve"> la protection des réfugiés dans le contexte de la crise climatique – réfugiés qui, du moins dans la plupart </w:t>
      </w:r>
      <w:bookmarkStart w:id="0" w:name="_GoBack"/>
      <w:bookmarkEnd w:id="0"/>
      <w:r w:rsidRPr="00C50EC0">
        <w:rPr>
          <w:rFonts w:ascii="Arial" w:hAnsi="Arial"/>
          <w:sz w:val="20"/>
          <w:szCs w:val="20"/>
        </w:rPr>
        <w:t>des cas, ne bénéficient pas de la protection accordée par la Convention relative au statut des réfugiés. La communauté internationale doit trouver des solutions pour protéger les réfugiés et les personnes déplacées</w:t>
      </w:r>
      <w:r w:rsidR="00AF063B" w:rsidRPr="00C50EC0">
        <w:rPr>
          <w:rFonts w:ascii="Arial" w:hAnsi="Arial"/>
          <w:sz w:val="20"/>
          <w:szCs w:val="20"/>
        </w:rPr>
        <w:t>,</w:t>
      </w:r>
      <w:r w:rsidR="00257E84" w:rsidRPr="00C50EC0">
        <w:rPr>
          <w:rFonts w:ascii="Arial" w:hAnsi="Arial"/>
          <w:sz w:val="20"/>
          <w:szCs w:val="20"/>
        </w:rPr>
        <w:t xml:space="preserve"> ainsi qu’en matière de</w:t>
      </w:r>
      <w:r w:rsidRPr="00C50EC0">
        <w:rPr>
          <w:rFonts w:ascii="Arial" w:hAnsi="Arial"/>
          <w:sz w:val="20"/>
          <w:szCs w:val="20"/>
        </w:rPr>
        <w:t xml:space="preserve"> migration</w:t>
      </w:r>
      <w:r w:rsidR="00257E84" w:rsidRPr="00C50EC0">
        <w:rPr>
          <w:rFonts w:ascii="Arial" w:hAnsi="Arial"/>
          <w:sz w:val="20"/>
          <w:szCs w:val="20"/>
        </w:rPr>
        <w:t xml:space="preserve"> en général</w:t>
      </w:r>
      <w:r w:rsidRPr="00C50EC0">
        <w:rPr>
          <w:rFonts w:ascii="Arial" w:hAnsi="Arial"/>
          <w:sz w:val="20"/>
          <w:szCs w:val="20"/>
        </w:rPr>
        <w:t>. Les Membres de l</w:t>
      </w:r>
      <w:r w:rsidR="00C43401" w:rsidRPr="00C50EC0">
        <w:rPr>
          <w:rFonts w:ascii="Arial" w:hAnsi="Arial"/>
          <w:sz w:val="20"/>
          <w:szCs w:val="20"/>
        </w:rPr>
        <w:t>’</w:t>
      </w:r>
      <w:r w:rsidRPr="00C50EC0">
        <w:rPr>
          <w:rFonts w:ascii="Arial" w:hAnsi="Arial"/>
          <w:sz w:val="20"/>
          <w:szCs w:val="20"/>
        </w:rPr>
        <w:t>UIP sont appelés à soutenir l</w:t>
      </w:r>
      <w:r w:rsidR="00C43401" w:rsidRPr="00C50EC0">
        <w:rPr>
          <w:rFonts w:ascii="Arial" w:hAnsi="Arial"/>
          <w:sz w:val="20"/>
          <w:szCs w:val="20"/>
        </w:rPr>
        <w:t>’</w:t>
      </w:r>
      <w:r w:rsidRPr="00C50EC0">
        <w:rPr>
          <w:rFonts w:ascii="Arial" w:hAnsi="Arial"/>
          <w:sz w:val="20"/>
          <w:szCs w:val="20"/>
        </w:rPr>
        <w:t>action d</w:t>
      </w:r>
      <w:r w:rsidR="00C43401" w:rsidRPr="00C50EC0">
        <w:rPr>
          <w:rFonts w:ascii="Arial" w:hAnsi="Arial"/>
          <w:sz w:val="20"/>
          <w:szCs w:val="20"/>
        </w:rPr>
        <w:t>’</w:t>
      </w:r>
      <w:r w:rsidRPr="00C50EC0">
        <w:rPr>
          <w:rFonts w:ascii="Arial" w:hAnsi="Arial"/>
          <w:sz w:val="20"/>
          <w:szCs w:val="20"/>
        </w:rPr>
        <w:t xml:space="preserve">institutions existantes, notamment </w:t>
      </w:r>
      <w:r w:rsidR="00D911D7" w:rsidRPr="00C50EC0">
        <w:rPr>
          <w:rFonts w:ascii="Arial" w:hAnsi="Arial"/>
          <w:sz w:val="20"/>
          <w:szCs w:val="20"/>
        </w:rPr>
        <w:t>dans le cadre du</w:t>
      </w:r>
      <w:r w:rsidRPr="00C50EC0">
        <w:rPr>
          <w:rFonts w:ascii="Arial" w:hAnsi="Arial"/>
          <w:sz w:val="20"/>
          <w:szCs w:val="20"/>
        </w:rPr>
        <w:t xml:space="preserve"> Mécanisme international de Varsovie relatif aux pertes et préjudice et son Équipe spéciale chargée de la question des déplacements de population, de la Convention-cadre des Nations Unies sur les changements climatiques </w:t>
      </w:r>
      <w:r w:rsidR="00D911D7" w:rsidRPr="00C50EC0">
        <w:rPr>
          <w:rFonts w:ascii="Arial" w:hAnsi="Arial"/>
          <w:sz w:val="20"/>
          <w:szCs w:val="20"/>
        </w:rPr>
        <w:t xml:space="preserve">et </w:t>
      </w:r>
      <w:r w:rsidRPr="00C50EC0">
        <w:rPr>
          <w:rFonts w:ascii="Arial" w:hAnsi="Arial"/>
          <w:sz w:val="20"/>
          <w:szCs w:val="20"/>
        </w:rPr>
        <w:t>de la Plateforme sur les déplacements liés aux catastrophes. Dans le même temps, les États qui font progresser la situation doivent être soutenus, et les accords types existants, tels que la Déclaration de Carthagène, en Amérique latine, ou la Convention de Kampala, adoptée par l</w:t>
      </w:r>
      <w:r w:rsidR="00C43401" w:rsidRPr="00C50EC0">
        <w:rPr>
          <w:rFonts w:ascii="Arial" w:hAnsi="Arial"/>
          <w:sz w:val="20"/>
          <w:szCs w:val="20"/>
        </w:rPr>
        <w:t>’</w:t>
      </w:r>
      <w:r w:rsidRPr="00C50EC0">
        <w:rPr>
          <w:rFonts w:ascii="Arial" w:hAnsi="Arial"/>
          <w:sz w:val="20"/>
          <w:szCs w:val="20"/>
        </w:rPr>
        <w:t xml:space="preserve">Union africaine, devraient être renforcés. </w:t>
      </w:r>
      <w:r w:rsidR="00AF063B" w:rsidRPr="00C50EC0">
        <w:rPr>
          <w:rFonts w:ascii="Arial" w:hAnsi="Arial"/>
          <w:sz w:val="20"/>
          <w:szCs w:val="20"/>
        </w:rPr>
        <w:t>Étant donné que</w:t>
      </w:r>
      <w:r w:rsidRPr="00C50EC0">
        <w:rPr>
          <w:rFonts w:ascii="Arial" w:hAnsi="Arial"/>
          <w:sz w:val="20"/>
          <w:szCs w:val="20"/>
        </w:rPr>
        <w:t xml:space="preserve"> les pactes mondiaux sur les migrations et les réfugiés font explicitement référence aux migrations et aux déplacements liés au climat, les Membres de l</w:t>
      </w:r>
      <w:r w:rsidR="00C43401" w:rsidRPr="00C50EC0">
        <w:rPr>
          <w:rFonts w:ascii="Arial" w:hAnsi="Arial"/>
          <w:sz w:val="20"/>
          <w:szCs w:val="20"/>
        </w:rPr>
        <w:t>’</w:t>
      </w:r>
      <w:r w:rsidRPr="00C50EC0">
        <w:rPr>
          <w:rFonts w:ascii="Arial" w:hAnsi="Arial"/>
          <w:sz w:val="20"/>
          <w:szCs w:val="20"/>
        </w:rPr>
        <w:t xml:space="preserve">UIP sont encouragés à contribuer à leur pleine et entière mise en œuvre. </w:t>
      </w:r>
    </w:p>
    <w:p w14:paraId="1C3E1F9D" w14:textId="77777777"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lang w:val="fr-CH"/>
        </w:rPr>
      </w:pPr>
    </w:p>
    <w:p w14:paraId="5924180D" w14:textId="44CD083A"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rPr>
      </w:pPr>
      <w:r w:rsidRPr="00C50EC0">
        <w:rPr>
          <w:rFonts w:ascii="Arial" w:hAnsi="Arial"/>
          <w:sz w:val="20"/>
          <w:szCs w:val="20"/>
        </w:rPr>
        <w:t>10.</w:t>
      </w:r>
      <w:r w:rsidRPr="00C50EC0">
        <w:rPr>
          <w:rFonts w:ascii="Arial" w:hAnsi="Arial"/>
          <w:sz w:val="20"/>
          <w:szCs w:val="20"/>
        </w:rPr>
        <w:tab/>
        <w:t>En signant l</w:t>
      </w:r>
      <w:r w:rsidR="00C43401" w:rsidRPr="00C50EC0">
        <w:rPr>
          <w:rFonts w:ascii="Arial" w:hAnsi="Arial"/>
          <w:sz w:val="20"/>
          <w:szCs w:val="20"/>
        </w:rPr>
        <w:t>’</w:t>
      </w:r>
      <w:r w:rsidRPr="00C50EC0">
        <w:rPr>
          <w:rFonts w:ascii="Arial" w:hAnsi="Arial"/>
          <w:sz w:val="20"/>
          <w:szCs w:val="20"/>
        </w:rPr>
        <w:t>Accord de Paris en 2015, les parties ont reconnu, du moins dans une certaine mesure, l</w:t>
      </w:r>
      <w:r w:rsidR="00C43401" w:rsidRPr="00C50EC0">
        <w:rPr>
          <w:rFonts w:ascii="Arial" w:hAnsi="Arial"/>
          <w:sz w:val="20"/>
          <w:szCs w:val="20"/>
        </w:rPr>
        <w:t>’</w:t>
      </w:r>
      <w:r w:rsidRPr="00C50EC0">
        <w:rPr>
          <w:rFonts w:ascii="Arial" w:hAnsi="Arial"/>
          <w:sz w:val="20"/>
          <w:szCs w:val="20"/>
        </w:rPr>
        <w:t>objectif de justice climatique. Il a donc été convenu que les pays ayant une empreinte écologique importante assumeraient une plus grande responsabilité et rechercheraient des solutions communes avec les pays particulièrement touchés</w:t>
      </w:r>
      <w:r w:rsidR="00476035" w:rsidRPr="00C50EC0">
        <w:rPr>
          <w:rFonts w:ascii="Arial" w:hAnsi="Arial"/>
          <w:sz w:val="20"/>
          <w:szCs w:val="20"/>
        </w:rPr>
        <w:t xml:space="preserve"> par la crise climatique</w:t>
      </w:r>
      <w:r w:rsidRPr="00C50EC0">
        <w:rPr>
          <w:rFonts w:ascii="Arial" w:hAnsi="Arial"/>
          <w:sz w:val="20"/>
          <w:szCs w:val="20"/>
        </w:rPr>
        <w:t xml:space="preserve">. </w:t>
      </w:r>
      <w:r w:rsidR="00FE7AFF" w:rsidRPr="00C50EC0">
        <w:rPr>
          <w:rFonts w:ascii="Arial" w:hAnsi="Arial"/>
          <w:sz w:val="20"/>
          <w:szCs w:val="20"/>
        </w:rPr>
        <w:t>La lutte</w:t>
      </w:r>
      <w:r w:rsidRPr="00C50EC0">
        <w:rPr>
          <w:rFonts w:ascii="Arial" w:hAnsi="Arial"/>
          <w:sz w:val="20"/>
          <w:szCs w:val="20"/>
        </w:rPr>
        <w:t xml:space="preserve"> contre </w:t>
      </w:r>
      <w:r w:rsidR="00476035" w:rsidRPr="00C50EC0">
        <w:rPr>
          <w:rFonts w:ascii="Arial" w:hAnsi="Arial"/>
          <w:sz w:val="20"/>
          <w:szCs w:val="20"/>
        </w:rPr>
        <w:t xml:space="preserve">celle-ci </w:t>
      </w:r>
      <w:r w:rsidRPr="00C50EC0">
        <w:rPr>
          <w:rFonts w:ascii="Arial" w:hAnsi="Arial"/>
          <w:sz w:val="20"/>
          <w:szCs w:val="20"/>
        </w:rPr>
        <w:t xml:space="preserve">est </w:t>
      </w:r>
      <w:r w:rsidR="00FE7AFF" w:rsidRPr="00C50EC0">
        <w:rPr>
          <w:rFonts w:ascii="Arial" w:hAnsi="Arial"/>
          <w:sz w:val="20"/>
          <w:szCs w:val="20"/>
        </w:rPr>
        <w:t xml:space="preserve">donc </w:t>
      </w:r>
      <w:r w:rsidRPr="00C50EC0">
        <w:rPr>
          <w:rFonts w:ascii="Arial" w:hAnsi="Arial"/>
          <w:sz w:val="20"/>
          <w:szCs w:val="20"/>
        </w:rPr>
        <w:t>aussi une question de justice mondiale</w:t>
      </w:r>
      <w:r w:rsidR="00FE7AFF" w:rsidRPr="00C50EC0">
        <w:rPr>
          <w:rFonts w:ascii="Arial" w:hAnsi="Arial"/>
          <w:sz w:val="20"/>
          <w:szCs w:val="20"/>
        </w:rPr>
        <w:t>,</w:t>
      </w:r>
      <w:r w:rsidRPr="00C50EC0">
        <w:rPr>
          <w:rFonts w:ascii="Arial" w:hAnsi="Arial"/>
          <w:sz w:val="20"/>
          <w:szCs w:val="20"/>
        </w:rPr>
        <w:t xml:space="preserve"> qui doit être prise au sérieux pour enrayer la crise liée à la répartition des ressources. </w:t>
      </w:r>
    </w:p>
    <w:p w14:paraId="164F8B13" w14:textId="77777777" w:rsidR="00076604" w:rsidRPr="00C50EC0" w:rsidRDefault="00076604" w:rsidP="00076604">
      <w:pPr>
        <w:tabs>
          <w:tab w:val="left" w:pos="567"/>
        </w:tabs>
        <w:autoSpaceDE w:val="0"/>
        <w:autoSpaceDN w:val="0"/>
        <w:adjustRightInd w:val="0"/>
        <w:spacing w:after="0" w:line="240" w:lineRule="auto"/>
        <w:rPr>
          <w:rFonts w:ascii="Arial" w:hAnsi="Arial" w:cs="Arial"/>
          <w:sz w:val="20"/>
          <w:szCs w:val="20"/>
          <w:lang w:val="fr-CH"/>
        </w:rPr>
      </w:pPr>
    </w:p>
    <w:p w14:paraId="048CE01E" w14:textId="5AFB0BEC" w:rsidR="003278A1" w:rsidRPr="00A93F7E" w:rsidRDefault="00076604" w:rsidP="00076604">
      <w:pPr>
        <w:tabs>
          <w:tab w:val="left" w:pos="567"/>
        </w:tabs>
        <w:autoSpaceDE w:val="0"/>
        <w:autoSpaceDN w:val="0"/>
        <w:adjustRightInd w:val="0"/>
        <w:spacing w:after="0" w:line="240" w:lineRule="auto"/>
        <w:rPr>
          <w:rFonts w:ascii="Arial" w:hAnsi="Arial" w:cs="Arial"/>
          <w:sz w:val="20"/>
          <w:szCs w:val="20"/>
        </w:rPr>
      </w:pPr>
      <w:r w:rsidRPr="00C50EC0">
        <w:rPr>
          <w:rFonts w:ascii="Arial" w:hAnsi="Arial"/>
          <w:sz w:val="20"/>
          <w:szCs w:val="20"/>
        </w:rPr>
        <w:t>11.</w:t>
      </w:r>
      <w:r w:rsidRPr="00C50EC0">
        <w:rPr>
          <w:rFonts w:ascii="Arial" w:hAnsi="Arial"/>
          <w:sz w:val="20"/>
          <w:szCs w:val="20"/>
        </w:rPr>
        <w:tab/>
        <w:t>Le projet de résolution affirme que les changements climatiques et leurs conséquences sur l</w:t>
      </w:r>
      <w:r w:rsidR="00C43401" w:rsidRPr="00C50EC0">
        <w:rPr>
          <w:rFonts w:ascii="Arial" w:hAnsi="Arial"/>
          <w:sz w:val="20"/>
          <w:szCs w:val="20"/>
        </w:rPr>
        <w:t>’</w:t>
      </w:r>
      <w:r w:rsidRPr="00C50EC0">
        <w:rPr>
          <w:rFonts w:ascii="Arial" w:hAnsi="Arial"/>
          <w:sz w:val="20"/>
          <w:szCs w:val="20"/>
        </w:rPr>
        <w:t xml:space="preserve">humanité </w:t>
      </w:r>
      <w:r w:rsidR="00A06BB8" w:rsidRPr="00C50EC0">
        <w:rPr>
          <w:rFonts w:ascii="Arial" w:hAnsi="Arial"/>
          <w:sz w:val="20"/>
          <w:szCs w:val="20"/>
        </w:rPr>
        <w:t>appellent</w:t>
      </w:r>
      <w:r w:rsidR="001F1709" w:rsidRPr="00C50EC0">
        <w:rPr>
          <w:rFonts w:ascii="Arial" w:hAnsi="Arial"/>
          <w:sz w:val="20"/>
          <w:szCs w:val="20"/>
        </w:rPr>
        <w:t xml:space="preserve"> à</w:t>
      </w:r>
      <w:r w:rsidRPr="00C50EC0">
        <w:rPr>
          <w:rFonts w:ascii="Arial" w:hAnsi="Arial"/>
          <w:sz w:val="20"/>
          <w:szCs w:val="20"/>
        </w:rPr>
        <w:t xml:space="preserve"> une lutte commune qui doit être menée par l</w:t>
      </w:r>
      <w:r w:rsidR="00C43401" w:rsidRPr="00C50EC0">
        <w:rPr>
          <w:rFonts w:ascii="Arial" w:hAnsi="Arial"/>
          <w:sz w:val="20"/>
          <w:szCs w:val="20"/>
        </w:rPr>
        <w:t>’</w:t>
      </w:r>
      <w:r w:rsidRPr="00C50EC0">
        <w:rPr>
          <w:rFonts w:ascii="Arial" w:hAnsi="Arial"/>
          <w:sz w:val="20"/>
          <w:szCs w:val="20"/>
        </w:rPr>
        <w:t>ensemble de la communauté internationale. C</w:t>
      </w:r>
      <w:r w:rsidR="00C43401" w:rsidRPr="00C50EC0">
        <w:rPr>
          <w:rFonts w:ascii="Arial" w:hAnsi="Arial"/>
          <w:sz w:val="20"/>
          <w:szCs w:val="20"/>
        </w:rPr>
        <w:t>’</w:t>
      </w:r>
      <w:r w:rsidRPr="00C50EC0">
        <w:rPr>
          <w:rFonts w:ascii="Arial" w:hAnsi="Arial"/>
          <w:sz w:val="20"/>
          <w:szCs w:val="20"/>
        </w:rPr>
        <w:t xml:space="preserve">est pourquoi nous devons tous </w:t>
      </w:r>
      <w:r w:rsidR="00664B06" w:rsidRPr="00C50EC0">
        <w:rPr>
          <w:rFonts w:ascii="Arial" w:hAnsi="Arial"/>
          <w:sz w:val="20"/>
          <w:szCs w:val="20"/>
        </w:rPr>
        <w:t>nous montrer</w:t>
      </w:r>
      <w:r w:rsidRPr="00C50EC0">
        <w:rPr>
          <w:rFonts w:ascii="Arial" w:hAnsi="Arial"/>
          <w:sz w:val="20"/>
          <w:szCs w:val="20"/>
        </w:rPr>
        <w:t xml:space="preserve"> solidaires pour défendre les fondements naturels de la vie et </w:t>
      </w:r>
      <w:r w:rsidR="00664B06" w:rsidRPr="00C50EC0">
        <w:rPr>
          <w:rFonts w:ascii="Arial" w:hAnsi="Arial"/>
          <w:sz w:val="20"/>
          <w:szCs w:val="20"/>
        </w:rPr>
        <w:t xml:space="preserve">garantir à chacun </w:t>
      </w:r>
      <w:r w:rsidR="00D97D4D" w:rsidRPr="00C50EC0">
        <w:rPr>
          <w:rFonts w:ascii="Arial" w:hAnsi="Arial"/>
          <w:sz w:val="20"/>
          <w:szCs w:val="20"/>
        </w:rPr>
        <w:t xml:space="preserve">une </w:t>
      </w:r>
      <w:r w:rsidR="00F82778" w:rsidRPr="00C50EC0">
        <w:rPr>
          <w:rFonts w:ascii="Arial" w:hAnsi="Arial"/>
          <w:sz w:val="20"/>
          <w:szCs w:val="20"/>
        </w:rPr>
        <w:t>existence</w:t>
      </w:r>
      <w:r w:rsidR="00D97D4D" w:rsidRPr="00C50EC0">
        <w:rPr>
          <w:rFonts w:ascii="Arial" w:hAnsi="Arial"/>
          <w:sz w:val="20"/>
          <w:szCs w:val="20"/>
        </w:rPr>
        <w:t xml:space="preserve"> saine sur notre planète</w:t>
      </w:r>
      <w:r w:rsidRPr="00C50EC0">
        <w:rPr>
          <w:rFonts w:ascii="Arial" w:hAnsi="Arial"/>
          <w:sz w:val="20"/>
          <w:szCs w:val="20"/>
        </w:rPr>
        <w:t xml:space="preserve">. </w:t>
      </w:r>
      <w:r w:rsidR="00476035" w:rsidRPr="00C50EC0">
        <w:rPr>
          <w:rFonts w:ascii="Arial" w:hAnsi="Arial"/>
          <w:sz w:val="20"/>
          <w:szCs w:val="20"/>
        </w:rPr>
        <w:t xml:space="preserve">Il s’agit d’un sujet </w:t>
      </w:r>
      <w:r w:rsidRPr="00C50EC0">
        <w:rPr>
          <w:rFonts w:ascii="Arial" w:hAnsi="Arial"/>
          <w:sz w:val="20"/>
          <w:szCs w:val="20"/>
        </w:rPr>
        <w:t xml:space="preserve">fondamental </w:t>
      </w:r>
      <w:r w:rsidR="00476035" w:rsidRPr="00C50EC0">
        <w:rPr>
          <w:rFonts w:ascii="Arial" w:hAnsi="Arial"/>
          <w:sz w:val="20"/>
          <w:szCs w:val="20"/>
        </w:rPr>
        <w:t xml:space="preserve">non seulement </w:t>
      </w:r>
      <w:r w:rsidRPr="00C50EC0">
        <w:rPr>
          <w:rFonts w:ascii="Arial" w:hAnsi="Arial"/>
          <w:sz w:val="20"/>
          <w:szCs w:val="20"/>
        </w:rPr>
        <w:t>dans une perspective de politique climatique</w:t>
      </w:r>
      <w:r w:rsidR="00C619C6" w:rsidRPr="00C50EC0">
        <w:rPr>
          <w:rFonts w:ascii="Arial" w:hAnsi="Arial"/>
          <w:sz w:val="20"/>
          <w:szCs w:val="20"/>
        </w:rPr>
        <w:t>,</w:t>
      </w:r>
      <w:r w:rsidRPr="00C50EC0">
        <w:rPr>
          <w:rFonts w:ascii="Arial" w:hAnsi="Arial"/>
          <w:sz w:val="20"/>
          <w:szCs w:val="20"/>
        </w:rPr>
        <w:t xml:space="preserve"> mais également </w:t>
      </w:r>
      <w:r w:rsidR="001450CB" w:rsidRPr="00C50EC0">
        <w:rPr>
          <w:rFonts w:ascii="Arial" w:hAnsi="Arial"/>
          <w:sz w:val="20"/>
          <w:szCs w:val="20"/>
        </w:rPr>
        <w:t>en ce qui concerne</w:t>
      </w:r>
      <w:r w:rsidR="001450CB">
        <w:rPr>
          <w:rFonts w:ascii="Arial" w:hAnsi="Arial"/>
          <w:sz w:val="20"/>
          <w:szCs w:val="20"/>
        </w:rPr>
        <w:t xml:space="preserve"> le </w:t>
      </w:r>
      <w:r w:rsidR="00476035" w:rsidRPr="00980F1F">
        <w:rPr>
          <w:rFonts w:ascii="Arial" w:hAnsi="Arial"/>
          <w:sz w:val="20"/>
          <w:szCs w:val="20"/>
        </w:rPr>
        <w:t xml:space="preserve">programme de pérennisation </w:t>
      </w:r>
      <w:r>
        <w:rPr>
          <w:rFonts w:ascii="Arial" w:hAnsi="Arial"/>
          <w:sz w:val="20"/>
          <w:szCs w:val="20"/>
        </w:rPr>
        <w:t xml:space="preserve">de </w:t>
      </w:r>
      <w:r w:rsidR="00476035">
        <w:rPr>
          <w:rFonts w:ascii="Arial" w:hAnsi="Arial"/>
          <w:sz w:val="20"/>
          <w:szCs w:val="20"/>
        </w:rPr>
        <w:t xml:space="preserve">la </w:t>
      </w:r>
      <w:r>
        <w:rPr>
          <w:rFonts w:ascii="Arial" w:hAnsi="Arial"/>
          <w:sz w:val="20"/>
          <w:szCs w:val="20"/>
        </w:rPr>
        <w:t>paix.</w:t>
      </w:r>
    </w:p>
    <w:sectPr w:rsidR="003278A1" w:rsidRPr="00A93F7E" w:rsidSect="00C50EC0">
      <w:headerReference w:type="first" r:id="rId11"/>
      <w:footerReference w:type="first" r:id="rId12"/>
      <w:pgSz w:w="11906" w:h="16838" w:code="9"/>
      <w:pgMar w:top="1418" w:right="1418" w:bottom="1418"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C9656" w14:textId="77777777" w:rsidR="00752C11" w:rsidRDefault="00752C11" w:rsidP="00CD5B22">
      <w:pPr>
        <w:spacing w:after="0" w:line="240" w:lineRule="auto"/>
      </w:pPr>
      <w:r>
        <w:separator/>
      </w:r>
    </w:p>
  </w:endnote>
  <w:endnote w:type="continuationSeparator" w:id="0">
    <w:p w14:paraId="47A5A04C" w14:textId="77777777" w:rsidR="00752C11" w:rsidRDefault="00752C11" w:rsidP="00CD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lior Com">
    <w:charset w:val="00"/>
    <w:family w:val="roman"/>
    <w:pitch w:val="variable"/>
    <w:sig w:usb0="00000007" w:usb1="00000000" w:usb2="00000000" w:usb3="00000000" w:csb0="00000093" w:csb1="00000000"/>
  </w:font>
  <w:font w:name="MeliorCom">
    <w:panose1 w:val="00000000000000000000"/>
    <w:charset w:val="00"/>
    <w:family w:val="roman"/>
    <w:notTrueType/>
    <w:pitch w:val="default"/>
    <w:sig w:usb0="00000003" w:usb1="00000000" w:usb2="00000000" w:usb3="00000000" w:csb0="00000001" w:csb1="00000000"/>
  </w:font>
  <w:font w:name="MeliorCom-Italic">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7A58" w14:textId="77777777" w:rsidR="00523EDB" w:rsidRDefault="00523EDB" w:rsidP="00523EDB">
    <w:pPr>
      <w:pStyle w:val="Pieddepage"/>
      <w:jc w:val="right"/>
    </w:pPr>
  </w:p>
  <w:p w14:paraId="6C29598F" w14:textId="77777777" w:rsidR="00523EDB" w:rsidRDefault="00523E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0E857" w14:textId="156F050E" w:rsidR="004A324A" w:rsidRDefault="004A324A" w:rsidP="004A324A">
    <w:pPr>
      <w:pStyle w:val="Pieddepage"/>
      <w:ind w:left="14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66B5" w14:textId="7B7BA8A5" w:rsidR="004A324A" w:rsidRDefault="004A324A" w:rsidP="004A324A">
    <w:pPr>
      <w:pStyle w:val="Pieddepage"/>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30DC7" w14:textId="77777777" w:rsidR="00752C11" w:rsidRDefault="00752C11" w:rsidP="00CD5B22">
      <w:pPr>
        <w:spacing w:after="0" w:line="240" w:lineRule="auto"/>
      </w:pPr>
      <w:r>
        <w:separator/>
      </w:r>
    </w:p>
  </w:footnote>
  <w:footnote w:type="continuationSeparator" w:id="0">
    <w:p w14:paraId="74F3E497" w14:textId="77777777" w:rsidR="00752C11" w:rsidRDefault="00752C11" w:rsidP="00CD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579281268"/>
      <w:docPartObj>
        <w:docPartGallery w:val="Page Numbers (Top of Page)"/>
        <w:docPartUnique/>
      </w:docPartObj>
    </w:sdtPr>
    <w:sdtEndPr>
      <w:rPr>
        <w:rFonts w:ascii="Arial" w:hAnsi="Arial" w:cs="Arial"/>
      </w:rPr>
    </w:sdtEndPr>
    <w:sdtContent>
      <w:p w14:paraId="5180B232" w14:textId="7A4B31FC" w:rsidR="00A911D9" w:rsidRPr="00B77D71" w:rsidRDefault="00A911D9" w:rsidP="00A911D9">
        <w:pPr>
          <w:pStyle w:val="En-tte"/>
          <w:jc w:val="right"/>
          <w:rPr>
            <w:rFonts w:ascii="Arial" w:hAnsi="Arial" w:cs="Arial"/>
            <w:sz w:val="20"/>
            <w:szCs w:val="20"/>
          </w:rPr>
        </w:pPr>
        <w:r w:rsidRPr="00B77D71">
          <w:rPr>
            <w:rFonts w:ascii="Arial" w:hAnsi="Arial" w:cs="Arial"/>
            <w:sz w:val="20"/>
            <w:szCs w:val="20"/>
          </w:rPr>
          <w:fldChar w:fldCharType="begin"/>
        </w:r>
        <w:r w:rsidRPr="00B77D71">
          <w:rPr>
            <w:rFonts w:ascii="Arial" w:hAnsi="Arial" w:cs="Arial"/>
            <w:sz w:val="20"/>
            <w:szCs w:val="20"/>
          </w:rPr>
          <w:instrText>PAGE   \* MERGEFORMAT</w:instrText>
        </w:r>
        <w:r w:rsidRPr="00B77D71">
          <w:rPr>
            <w:rFonts w:ascii="Arial" w:hAnsi="Arial" w:cs="Arial"/>
            <w:sz w:val="20"/>
            <w:szCs w:val="20"/>
          </w:rPr>
          <w:fldChar w:fldCharType="separate"/>
        </w:r>
        <w:r w:rsidR="00B77D71">
          <w:rPr>
            <w:rFonts w:ascii="Arial" w:hAnsi="Arial" w:cs="Arial"/>
            <w:noProof/>
            <w:sz w:val="20"/>
            <w:szCs w:val="20"/>
          </w:rPr>
          <w:t>- 3 -</w:t>
        </w:r>
        <w:r w:rsidRPr="00B77D71">
          <w:rPr>
            <w:rFonts w:ascii="Arial" w:hAnsi="Arial" w:cs="Arial"/>
            <w:sz w:val="20"/>
            <w:szCs w:val="20"/>
          </w:rPr>
          <w:fldChar w:fldCharType="end"/>
        </w:r>
        <w:r w:rsidRPr="00B77D71">
          <w:rPr>
            <w:rFonts w:ascii="Arial" w:hAnsi="Arial" w:cs="Arial"/>
            <w:sz w:val="20"/>
            <w:szCs w:val="20"/>
          </w:rPr>
          <w:tab/>
          <w:t>C-I/142/M</w:t>
        </w:r>
      </w:p>
    </w:sdtContent>
  </w:sdt>
  <w:p w14:paraId="5DD4F073" w14:textId="214AE6B0" w:rsidR="00523EDB" w:rsidRPr="00523EDB" w:rsidRDefault="00523EDB" w:rsidP="00E05368">
    <w:pPr>
      <w:pStyle w:val="En-tte"/>
      <w:tabs>
        <w:tab w:val="left" w:pos="7371"/>
      </w:tabs>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2" w:type="dxa"/>
      <w:tblInd w:w="-2436" w:type="dxa"/>
      <w:tblLayout w:type="fixed"/>
      <w:tblLook w:val="04A0" w:firstRow="1" w:lastRow="0" w:firstColumn="1" w:lastColumn="0" w:noHBand="0" w:noVBand="1"/>
    </w:tblPr>
    <w:tblGrid>
      <w:gridCol w:w="2552"/>
      <w:gridCol w:w="7930"/>
    </w:tblGrid>
    <w:tr w:rsidR="00C50EC0" w:rsidRPr="00C50EC0" w14:paraId="358514AC" w14:textId="77777777" w:rsidTr="0000007C">
      <w:trPr>
        <w:trHeight w:val="1985"/>
      </w:trPr>
      <w:tc>
        <w:tcPr>
          <w:tcW w:w="2552" w:type="dxa"/>
          <w:hideMark/>
        </w:tcPr>
        <w:p w14:paraId="07D26CC1" w14:textId="77777777" w:rsidR="00C50EC0" w:rsidRPr="00C50EC0" w:rsidRDefault="00C50EC0" w:rsidP="00C50EC0">
          <w:pPr>
            <w:tabs>
              <w:tab w:val="center" w:pos="4320"/>
              <w:tab w:val="right" w:pos="8640"/>
            </w:tabs>
            <w:spacing w:after="200" w:line="276" w:lineRule="auto"/>
            <w:rPr>
              <w:rFonts w:ascii="Arial" w:eastAsia="MS Mincho" w:hAnsi="Arial" w:cs="Arial"/>
              <w:sz w:val="4"/>
              <w:szCs w:val="4"/>
              <w:lang w:val="en-GB"/>
            </w:rPr>
          </w:pPr>
          <w:r w:rsidRPr="00C50EC0">
            <w:rPr>
              <w:rFonts w:ascii="Arial" w:eastAsia="MS Mincho" w:hAnsi="Arial" w:cs="Arial"/>
              <w:noProof/>
              <w:sz w:val="4"/>
              <w:szCs w:val="4"/>
              <w:lang w:val="en-GB" w:eastAsia="en-GB"/>
            </w:rPr>
            <w:drawing>
              <wp:inline distT="0" distB="0" distL="0" distR="0" wp14:anchorId="61989E8F" wp14:editId="3707CD7C">
                <wp:extent cx="1476375" cy="1238250"/>
                <wp:effectExtent l="0" t="0" r="9525" b="0"/>
                <wp:docPr id="5" name="Picture 1" descr="Logo130-FR-Ve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30-FR-Ver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38250"/>
                        </a:xfrm>
                        <a:prstGeom prst="rect">
                          <a:avLst/>
                        </a:prstGeom>
                        <a:noFill/>
                        <a:ln>
                          <a:noFill/>
                        </a:ln>
                      </pic:spPr>
                    </pic:pic>
                  </a:graphicData>
                </a:graphic>
              </wp:inline>
            </w:drawing>
          </w:r>
        </w:p>
      </w:tc>
      <w:tc>
        <w:tcPr>
          <w:tcW w:w="7930" w:type="dxa"/>
        </w:tcPr>
        <w:p w14:paraId="2EA2D60C" w14:textId="77777777" w:rsidR="00C50EC0" w:rsidRPr="00C50EC0" w:rsidRDefault="00C50EC0" w:rsidP="00C50EC0">
          <w:pPr>
            <w:keepNext/>
            <w:keepLines/>
            <w:spacing w:after="0" w:line="240" w:lineRule="auto"/>
            <w:ind w:left="172"/>
            <w:jc w:val="right"/>
            <w:outlineLvl w:val="0"/>
            <w:rPr>
              <w:rFonts w:ascii="Arial" w:eastAsia="Calibri" w:hAnsi="Arial" w:cs="Arial"/>
              <w:b/>
              <w:bCs/>
              <w:color w:val="00AABE"/>
              <w:sz w:val="36"/>
              <w:szCs w:val="36"/>
              <w:lang w:val="fr-CH"/>
            </w:rPr>
          </w:pPr>
          <w:r w:rsidRPr="00C50EC0">
            <w:rPr>
              <w:rFonts w:ascii="Arial" w:eastAsia="Calibri" w:hAnsi="Arial" w:cs="Arial"/>
              <w:b/>
              <w:bCs/>
              <w:color w:val="00AABE"/>
              <w:sz w:val="36"/>
              <w:szCs w:val="36"/>
              <w:lang w:val="fr-CH"/>
            </w:rPr>
            <w:t>142</w:t>
          </w:r>
          <w:r w:rsidRPr="00C50EC0">
            <w:rPr>
              <w:rFonts w:ascii="Arial" w:eastAsia="Calibri" w:hAnsi="Arial" w:cs="Arial"/>
              <w:b/>
              <w:bCs/>
              <w:color w:val="00AABE"/>
              <w:sz w:val="36"/>
              <w:szCs w:val="36"/>
              <w:vertAlign w:val="superscript"/>
              <w:lang w:val="fr-CH"/>
            </w:rPr>
            <w:t>e</w:t>
          </w:r>
          <w:r w:rsidRPr="00C50EC0">
            <w:rPr>
              <w:rFonts w:ascii="Arial" w:eastAsia="Calibri" w:hAnsi="Arial" w:cs="Arial"/>
              <w:b/>
              <w:bCs/>
              <w:color w:val="00AABE"/>
              <w:sz w:val="36"/>
              <w:szCs w:val="36"/>
              <w:lang w:val="fr-CH"/>
            </w:rPr>
            <w:t xml:space="preserve"> ASSEMBLÉE DE L'UIP</w:t>
          </w:r>
        </w:p>
        <w:p w14:paraId="37FA4B19" w14:textId="77777777" w:rsidR="00C50EC0" w:rsidRPr="00C50EC0" w:rsidRDefault="00C50EC0" w:rsidP="00C50EC0">
          <w:pPr>
            <w:keepNext/>
            <w:keepLines/>
            <w:spacing w:after="0" w:line="240" w:lineRule="auto"/>
            <w:ind w:left="172"/>
            <w:jc w:val="right"/>
            <w:outlineLvl w:val="0"/>
            <w:rPr>
              <w:rFonts w:ascii="Arial" w:eastAsia="Calibri" w:hAnsi="Arial" w:cs="Arial"/>
              <w:b/>
              <w:bCs/>
              <w:color w:val="00AABE"/>
              <w:sz w:val="36"/>
              <w:szCs w:val="36"/>
              <w:lang w:val="fr-CH"/>
            </w:rPr>
          </w:pPr>
          <w:r w:rsidRPr="00C50EC0">
            <w:rPr>
              <w:rFonts w:ascii="Arial" w:eastAsia="Calibri" w:hAnsi="Arial" w:cs="Arial"/>
              <w:b/>
              <w:bCs/>
              <w:color w:val="00AABE"/>
              <w:sz w:val="36"/>
              <w:szCs w:val="36"/>
              <w:lang w:val="fr-CH"/>
            </w:rPr>
            <w:t>ET RÉUNIONS CONNEXES</w:t>
          </w:r>
        </w:p>
        <w:p w14:paraId="181FD587" w14:textId="77777777" w:rsidR="00C50EC0" w:rsidRPr="00C50EC0" w:rsidRDefault="00C50EC0" w:rsidP="00C50EC0">
          <w:pPr>
            <w:spacing w:after="0" w:line="240" w:lineRule="auto"/>
            <w:jc w:val="right"/>
            <w:rPr>
              <w:rFonts w:ascii="Calibri" w:eastAsia="MS Mincho" w:hAnsi="Calibri" w:cs="Arial"/>
              <w:b/>
              <w:sz w:val="8"/>
              <w:szCs w:val="8"/>
            </w:rPr>
          </w:pPr>
        </w:p>
        <w:p w14:paraId="184F4E8C" w14:textId="77777777" w:rsidR="00C50EC0" w:rsidRPr="00C50EC0" w:rsidRDefault="00C50EC0" w:rsidP="00C50EC0">
          <w:pPr>
            <w:autoSpaceDE w:val="0"/>
            <w:autoSpaceDN w:val="0"/>
            <w:adjustRightInd w:val="0"/>
            <w:spacing w:after="0" w:line="240" w:lineRule="auto"/>
            <w:ind w:left="172"/>
            <w:jc w:val="right"/>
            <w:rPr>
              <w:rFonts w:ascii="Arial" w:eastAsia="Calibri" w:hAnsi="Arial" w:cs="Arial"/>
              <w:sz w:val="28"/>
              <w:szCs w:val="28"/>
              <w:lang w:eastAsia="fr-FR"/>
            </w:rPr>
          </w:pPr>
          <w:r w:rsidRPr="00C50EC0">
            <w:rPr>
              <w:rFonts w:ascii="Arial" w:eastAsia="Calibri" w:hAnsi="Arial" w:cs="Arial"/>
              <w:b/>
              <w:bCs/>
              <w:color w:val="00AABE"/>
              <w:sz w:val="28"/>
              <w:szCs w:val="28"/>
              <w:lang w:val="fr-CH"/>
            </w:rPr>
            <w:t>Genève, 16-20 avril 2020</w:t>
          </w:r>
        </w:p>
      </w:tc>
    </w:tr>
  </w:tbl>
  <w:p w14:paraId="4D76CCB8" w14:textId="77777777" w:rsidR="00C50EC0" w:rsidRPr="00C50EC0" w:rsidRDefault="00C50EC0" w:rsidP="00C50EC0">
    <w:pPr>
      <w:tabs>
        <w:tab w:val="center" w:pos="4536"/>
        <w:tab w:val="right" w:pos="9072"/>
      </w:tabs>
      <w:spacing w:after="0" w:line="240" w:lineRule="auto"/>
      <w:rPr>
        <w:rFonts w:ascii="Arial" w:eastAsia="Calibri" w:hAnsi="Arial" w:cs="Arial"/>
        <w:sz w:val="4"/>
        <w:szCs w:val="4"/>
      </w:rPr>
    </w:pPr>
    <w:r w:rsidRPr="00C50EC0">
      <w:rPr>
        <w:rFonts w:ascii="Calibri" w:eastAsia="Calibri" w:hAnsi="Calibri" w:cs="Arial"/>
        <w:noProof/>
        <w:lang w:val="en-GB" w:eastAsia="en-GB"/>
      </w:rPr>
      <mc:AlternateContent>
        <mc:Choice Requires="wpg">
          <w:drawing>
            <wp:anchor distT="0" distB="0" distL="114300" distR="114300" simplePos="0" relativeHeight="251659264" behindDoc="0" locked="0" layoutInCell="1" allowOverlap="1" wp14:anchorId="4162D95A" wp14:editId="08391A3B">
              <wp:simplePos x="0" y="0"/>
              <wp:positionH relativeFrom="column">
                <wp:posOffset>-1969770</wp:posOffset>
              </wp:positionH>
              <wp:positionV relativeFrom="paragraph">
                <wp:posOffset>5470525</wp:posOffset>
              </wp:positionV>
              <wp:extent cx="1828800" cy="2922905"/>
              <wp:effectExtent l="11430" t="12700" r="7620" b="7620"/>
              <wp:wrapSquare wrapText="bothSides"/>
              <wp:docPr id="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3"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719A183F" w14:textId="77777777" w:rsidR="00C50EC0" w:rsidRPr="007D6395" w:rsidRDefault="00C50EC0" w:rsidP="00C50EC0">
                            <w:pPr>
                              <w:rPr>
                                <w:rFonts w:ascii="Arial" w:hAnsi="Arial"/>
                                <w:color w:val="D9D9D9"/>
                                <w:sz w:val="400"/>
                                <w:szCs w:val="400"/>
                              </w:rPr>
                            </w:pPr>
                            <w:r>
                              <w:rPr>
                                <w:rFonts w:ascii="Arial" w:hAnsi="Arial"/>
                                <w:color w:val="D9D9D9"/>
                                <w:sz w:val="400"/>
                                <w:szCs w:val="400"/>
                              </w:rPr>
                              <w:t>F</w:t>
                            </w:r>
                          </w:p>
                          <w:p w14:paraId="3FA11349" w14:textId="77777777" w:rsidR="00C50EC0" w:rsidRDefault="00C50EC0" w:rsidP="00C50EC0">
                            <w:pPr>
                              <w:pStyle w:val="Pieddepage"/>
                              <w:ind w:left="-2126"/>
                              <w:contextualSpacing/>
                            </w:pPr>
                            <w:r>
                              <w:rPr>
                                <w:b/>
                                <w:color w:val="808080"/>
                                <w:sz w:val="32"/>
                                <w:szCs w:val="32"/>
                              </w:rPr>
                              <w:t>#IPU134</w:t>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216DAEAA" w14:textId="77777777" w:rsidR="00C50EC0" w:rsidRPr="007D6395" w:rsidRDefault="00C50EC0" w:rsidP="00C50EC0">
                            <w:pPr>
                              <w:jc w:val="center"/>
                              <w:rPr>
                                <w:rFonts w:ascii="Arial" w:hAnsi="Arial"/>
                                <w:sz w:val="32"/>
                                <w:szCs w:val="32"/>
                              </w:rPr>
                            </w:pPr>
                            <w:r>
                              <w:rPr>
                                <w:rFonts w:ascii="Arial" w:hAnsi="Arial"/>
                                <w:b/>
                                <w:color w:val="808080"/>
                                <w:sz w:val="32"/>
                                <w:szCs w:val="32"/>
                              </w:rPr>
                              <w:t>#IPU142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2D95A" id="Groupe 4" o:spid="_x0000_s1026" style="position:absolute;margin-left:-155.1pt;margin-top:430.75pt;width:2in;height:230.15pt;z-index:251659264"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14:paraId="719A183F" w14:textId="77777777" w:rsidR="00C50EC0" w:rsidRPr="007D6395" w:rsidRDefault="00C50EC0" w:rsidP="00C50EC0">
                      <w:pPr>
                        <w:rPr>
                          <w:rFonts w:ascii="Arial" w:hAnsi="Arial"/>
                          <w:color w:val="D9D9D9"/>
                          <w:sz w:val="400"/>
                          <w:szCs w:val="400"/>
                        </w:rPr>
                      </w:pPr>
                      <w:r>
                        <w:rPr>
                          <w:rFonts w:ascii="Arial" w:hAnsi="Arial"/>
                          <w:color w:val="D9D9D9"/>
                          <w:sz w:val="400"/>
                          <w:szCs w:val="400"/>
                        </w:rPr>
                        <w:t>F</w:t>
                      </w:r>
                    </w:p>
                    <w:p w14:paraId="3FA11349" w14:textId="77777777" w:rsidR="00C50EC0" w:rsidRDefault="00C50EC0" w:rsidP="00C50EC0">
                      <w:pPr>
                        <w:pStyle w:val="Pieddepage"/>
                        <w:ind w:left="-2126"/>
                        <w:contextualSpacing/>
                      </w:pPr>
                      <w:r>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216DAEAA" w14:textId="77777777" w:rsidR="00C50EC0" w:rsidRPr="007D6395" w:rsidRDefault="00C50EC0" w:rsidP="00C50EC0">
                      <w:pPr>
                        <w:jc w:val="center"/>
                        <w:rPr>
                          <w:rFonts w:ascii="Arial" w:hAnsi="Arial"/>
                          <w:sz w:val="32"/>
                          <w:szCs w:val="32"/>
                        </w:rPr>
                      </w:pPr>
                      <w:r>
                        <w:rPr>
                          <w:rFonts w:ascii="Arial" w:hAnsi="Arial"/>
                          <w:b/>
                          <w:color w:val="808080"/>
                          <w:sz w:val="32"/>
                          <w:szCs w:val="32"/>
                        </w:rPr>
                        <w:t>#IPU142</w:t>
                      </w:r>
                    </w:p>
                  </w:txbxContent>
                </v:textbox>
              </v:shape>
              <w10:wrap type="square"/>
            </v:group>
          </w:pict>
        </mc:Fallback>
      </mc:AlternateContent>
    </w:r>
  </w:p>
  <w:p w14:paraId="42AA0052" w14:textId="77777777" w:rsidR="00A545CA" w:rsidRPr="00C50EC0" w:rsidRDefault="00A545CA" w:rsidP="00C50EC0">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65418339"/>
      <w:docPartObj>
        <w:docPartGallery w:val="Page Numbers (Top of Page)"/>
        <w:docPartUnique/>
      </w:docPartObj>
    </w:sdtPr>
    <w:sdtEndPr>
      <w:rPr>
        <w:noProof/>
      </w:rPr>
    </w:sdtEndPr>
    <w:sdtContent>
      <w:p w14:paraId="27334E1D" w14:textId="350A9D71" w:rsidR="004A324A" w:rsidRPr="004A324A" w:rsidRDefault="004A324A" w:rsidP="00C50EC0">
        <w:pPr>
          <w:pStyle w:val="En-tte"/>
          <w:tabs>
            <w:tab w:val="clear" w:pos="9072"/>
            <w:tab w:val="right" w:pos="8647"/>
          </w:tabs>
          <w:rPr>
            <w:rFonts w:ascii="Arial" w:hAnsi="Arial" w:cs="Arial"/>
            <w:sz w:val="20"/>
            <w:szCs w:val="20"/>
          </w:rPr>
        </w:pPr>
        <w:r>
          <w:rPr>
            <w:rFonts w:ascii="Arial" w:hAnsi="Arial" w:cs="Arial"/>
            <w:noProof/>
            <w:sz w:val="20"/>
            <w:szCs w:val="20"/>
          </w:rPr>
          <w:tab/>
        </w:r>
        <w:r w:rsidRPr="004A324A">
          <w:rPr>
            <w:rFonts w:ascii="Arial" w:hAnsi="Arial" w:cs="Arial"/>
            <w:sz w:val="20"/>
            <w:szCs w:val="20"/>
          </w:rPr>
          <w:fldChar w:fldCharType="begin"/>
        </w:r>
        <w:r w:rsidRPr="004A324A">
          <w:rPr>
            <w:rFonts w:ascii="Arial" w:hAnsi="Arial" w:cs="Arial"/>
            <w:sz w:val="20"/>
            <w:szCs w:val="20"/>
          </w:rPr>
          <w:instrText xml:space="preserve"> PAGE   \* MERGEFORMAT </w:instrText>
        </w:r>
        <w:r w:rsidRPr="004A324A">
          <w:rPr>
            <w:rFonts w:ascii="Arial" w:hAnsi="Arial" w:cs="Arial"/>
            <w:sz w:val="20"/>
            <w:szCs w:val="20"/>
          </w:rPr>
          <w:fldChar w:fldCharType="separate"/>
        </w:r>
        <w:r w:rsidR="00B77D71">
          <w:rPr>
            <w:rFonts w:ascii="Arial" w:hAnsi="Arial" w:cs="Arial"/>
            <w:noProof/>
            <w:sz w:val="20"/>
            <w:szCs w:val="20"/>
          </w:rPr>
          <w:t>- 2 -</w:t>
        </w:r>
        <w:r w:rsidRPr="004A324A">
          <w:rPr>
            <w:rFonts w:ascii="Arial" w:hAnsi="Arial" w:cs="Arial"/>
            <w:noProof/>
            <w:sz w:val="20"/>
            <w:szCs w:val="20"/>
          </w:rPr>
          <w:fldChar w:fldCharType="end"/>
        </w:r>
        <w:r>
          <w:rPr>
            <w:rFonts w:ascii="Arial" w:hAnsi="Arial" w:cs="Arial"/>
            <w:noProof/>
            <w:sz w:val="20"/>
            <w:szCs w:val="20"/>
          </w:rPr>
          <w:tab/>
          <w:t>C-I/142/M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54D"/>
    <w:multiLevelType w:val="hybridMultilevel"/>
    <w:tmpl w:val="1100A972"/>
    <w:lvl w:ilvl="0" w:tplc="1C346A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C0E56"/>
    <w:multiLevelType w:val="hybridMultilevel"/>
    <w:tmpl w:val="264A459A"/>
    <w:lvl w:ilvl="0" w:tplc="549082A2">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A10ED"/>
    <w:multiLevelType w:val="hybridMultilevel"/>
    <w:tmpl w:val="3B4A12D2"/>
    <w:lvl w:ilvl="0" w:tplc="7200C9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20ABE"/>
    <w:multiLevelType w:val="hybridMultilevel"/>
    <w:tmpl w:val="26F6104A"/>
    <w:lvl w:ilvl="0" w:tplc="E93058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95895"/>
    <w:multiLevelType w:val="hybridMultilevel"/>
    <w:tmpl w:val="A120EF2C"/>
    <w:lvl w:ilvl="0" w:tplc="D6E243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04AE0"/>
    <w:multiLevelType w:val="hybridMultilevel"/>
    <w:tmpl w:val="DCE0039A"/>
    <w:lvl w:ilvl="0" w:tplc="EC122C4C">
      <w:numFmt w:val="bullet"/>
      <w:lvlText w:val="-"/>
      <w:lvlJc w:val="left"/>
      <w:pPr>
        <w:ind w:left="720" w:hanging="360"/>
      </w:pPr>
      <w:rPr>
        <w:rFonts w:ascii="Melior Com" w:eastAsiaTheme="minorHAnsi" w:hAnsi="Melior 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A81B0B"/>
    <w:multiLevelType w:val="hybridMultilevel"/>
    <w:tmpl w:val="6A6E9DFA"/>
    <w:lvl w:ilvl="0" w:tplc="5FBAFA34">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905A6D"/>
    <w:multiLevelType w:val="hybridMultilevel"/>
    <w:tmpl w:val="52E8FE22"/>
    <w:lvl w:ilvl="0" w:tplc="C262B2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2A7454"/>
    <w:multiLevelType w:val="hybridMultilevel"/>
    <w:tmpl w:val="29B456B0"/>
    <w:lvl w:ilvl="0" w:tplc="3B84B9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F7BB6"/>
    <w:multiLevelType w:val="hybridMultilevel"/>
    <w:tmpl w:val="6C707A4C"/>
    <w:lvl w:ilvl="0" w:tplc="439E6EF6">
      <w:numFmt w:val="bullet"/>
      <w:lvlText w:val="-"/>
      <w:lvlJc w:val="left"/>
      <w:pPr>
        <w:ind w:left="720" w:hanging="360"/>
      </w:pPr>
      <w:rPr>
        <w:rFonts w:ascii="MeliorCom-Italic" w:eastAsiaTheme="minorHAnsi" w:hAnsi="MeliorCom-Italic" w:cs="MeliorCom-Italic"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051712"/>
    <w:multiLevelType w:val="hybridMultilevel"/>
    <w:tmpl w:val="1986AC62"/>
    <w:lvl w:ilvl="0" w:tplc="5B8223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410180"/>
    <w:multiLevelType w:val="hybridMultilevel"/>
    <w:tmpl w:val="EDC2E7D4"/>
    <w:lvl w:ilvl="0" w:tplc="622C98A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C54879"/>
    <w:multiLevelType w:val="hybridMultilevel"/>
    <w:tmpl w:val="1D2A4E7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83B7EBB"/>
    <w:multiLevelType w:val="hybridMultilevel"/>
    <w:tmpl w:val="2544EECC"/>
    <w:lvl w:ilvl="0" w:tplc="2C4E3A68">
      <w:numFmt w:val="bullet"/>
      <w:lvlText w:val="-"/>
      <w:lvlJc w:val="left"/>
      <w:pPr>
        <w:ind w:left="720" w:hanging="360"/>
      </w:pPr>
      <w:rPr>
        <w:rFonts w:ascii="Melior Com" w:eastAsiaTheme="minorHAnsi" w:hAnsi="Melior Co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F15AD1"/>
    <w:multiLevelType w:val="hybridMultilevel"/>
    <w:tmpl w:val="BFA23E1A"/>
    <w:lvl w:ilvl="0" w:tplc="100C000F">
      <w:start w:val="1"/>
      <w:numFmt w:val="decimal"/>
      <w:lvlText w:val="%1."/>
      <w:lvlJc w:val="left"/>
      <w:pPr>
        <w:ind w:left="720" w:hanging="360"/>
      </w:pPr>
    </w:lvl>
    <w:lvl w:ilvl="1" w:tplc="100C000F">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820312A"/>
    <w:multiLevelType w:val="hybridMultilevel"/>
    <w:tmpl w:val="FAE4C6A6"/>
    <w:lvl w:ilvl="0" w:tplc="C0F888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B01148"/>
    <w:multiLevelType w:val="hybridMultilevel"/>
    <w:tmpl w:val="8F4E1F24"/>
    <w:lvl w:ilvl="0" w:tplc="F2BE2D8A">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A03A84"/>
    <w:multiLevelType w:val="hybridMultilevel"/>
    <w:tmpl w:val="F7EEF29C"/>
    <w:lvl w:ilvl="0" w:tplc="4C3850B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1A6CBE"/>
    <w:multiLevelType w:val="hybridMultilevel"/>
    <w:tmpl w:val="F4DC52A2"/>
    <w:name w:val="Nummerierungsliste 1"/>
    <w:lvl w:ilvl="0" w:tplc="6D861674">
      <w:start w:val="1"/>
      <w:numFmt w:val="decimal"/>
      <w:lvlText w:val="%1."/>
      <w:lvlJc w:val="left"/>
      <w:pPr>
        <w:ind w:left="0" w:firstLine="0"/>
      </w:pPr>
      <w:rPr>
        <w:b w:val="0"/>
      </w:rPr>
    </w:lvl>
    <w:lvl w:ilvl="1" w:tplc="E1BA4486">
      <w:start w:val="1"/>
      <w:numFmt w:val="lowerLetter"/>
      <w:lvlText w:val="%2."/>
      <w:lvlJc w:val="left"/>
      <w:pPr>
        <w:ind w:left="720" w:firstLine="0"/>
      </w:pPr>
    </w:lvl>
    <w:lvl w:ilvl="2" w:tplc="4A56506C">
      <w:start w:val="1"/>
      <w:numFmt w:val="lowerRoman"/>
      <w:lvlText w:val="%3."/>
      <w:lvlJc w:val="left"/>
      <w:pPr>
        <w:ind w:left="1620" w:firstLine="0"/>
      </w:pPr>
    </w:lvl>
    <w:lvl w:ilvl="3" w:tplc="A33A73D2">
      <w:start w:val="1"/>
      <w:numFmt w:val="decimal"/>
      <w:lvlText w:val="%4."/>
      <w:lvlJc w:val="left"/>
      <w:pPr>
        <w:ind w:left="2160" w:firstLine="0"/>
      </w:pPr>
    </w:lvl>
    <w:lvl w:ilvl="4" w:tplc="BD783CDE">
      <w:start w:val="1"/>
      <w:numFmt w:val="lowerLetter"/>
      <w:lvlText w:val="%5."/>
      <w:lvlJc w:val="left"/>
      <w:pPr>
        <w:ind w:left="2880" w:firstLine="0"/>
      </w:pPr>
    </w:lvl>
    <w:lvl w:ilvl="5" w:tplc="899CC560">
      <w:start w:val="1"/>
      <w:numFmt w:val="lowerRoman"/>
      <w:lvlText w:val="%6."/>
      <w:lvlJc w:val="left"/>
      <w:pPr>
        <w:ind w:left="3780" w:firstLine="0"/>
      </w:pPr>
    </w:lvl>
    <w:lvl w:ilvl="6" w:tplc="96DCE64E">
      <w:start w:val="1"/>
      <w:numFmt w:val="decimal"/>
      <w:lvlText w:val="%7."/>
      <w:lvlJc w:val="left"/>
      <w:pPr>
        <w:ind w:left="4320" w:firstLine="0"/>
      </w:pPr>
    </w:lvl>
    <w:lvl w:ilvl="7" w:tplc="C93471D8">
      <w:start w:val="1"/>
      <w:numFmt w:val="lowerLetter"/>
      <w:lvlText w:val="%8."/>
      <w:lvlJc w:val="left"/>
      <w:pPr>
        <w:ind w:left="5040" w:firstLine="0"/>
      </w:pPr>
    </w:lvl>
    <w:lvl w:ilvl="8" w:tplc="E5AC77A6">
      <w:start w:val="1"/>
      <w:numFmt w:val="lowerRoman"/>
      <w:lvlText w:val="%9."/>
      <w:lvlJc w:val="left"/>
      <w:pPr>
        <w:ind w:left="5940" w:firstLine="0"/>
      </w:pPr>
    </w:lvl>
  </w:abstractNum>
  <w:abstractNum w:abstractNumId="19" w15:restartNumberingAfterBreak="0">
    <w:nsid w:val="600852E0"/>
    <w:multiLevelType w:val="hybridMultilevel"/>
    <w:tmpl w:val="2F00604E"/>
    <w:lvl w:ilvl="0" w:tplc="FB0A4F18">
      <w:numFmt w:val="bullet"/>
      <w:lvlText w:val="-"/>
      <w:lvlJc w:val="left"/>
      <w:pPr>
        <w:ind w:left="405" w:hanging="360"/>
      </w:pPr>
      <w:rPr>
        <w:rFonts w:ascii="Calibri" w:eastAsiaTheme="minorHAnsi" w:hAnsi="Calibri" w:cs="Calibri" w:hint="default"/>
      </w:rPr>
    </w:lvl>
    <w:lvl w:ilvl="1" w:tplc="04070001">
      <w:start w:val="1"/>
      <w:numFmt w:val="bullet"/>
      <w:lvlText w:val=""/>
      <w:lvlJc w:val="left"/>
      <w:pPr>
        <w:ind w:left="1125" w:hanging="360"/>
      </w:pPr>
      <w:rPr>
        <w:rFonts w:ascii="Symbol" w:hAnsi="Symbol" w:hint="default"/>
      </w:rPr>
    </w:lvl>
    <w:lvl w:ilvl="2" w:tplc="04070009">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0" w15:restartNumberingAfterBreak="0">
    <w:nsid w:val="69911CA2"/>
    <w:multiLevelType w:val="hybridMultilevel"/>
    <w:tmpl w:val="48C29430"/>
    <w:lvl w:ilvl="0" w:tplc="041614C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1952E4"/>
    <w:multiLevelType w:val="hybridMultilevel"/>
    <w:tmpl w:val="7884CFB2"/>
    <w:lvl w:ilvl="0" w:tplc="CF9E58F0">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21"/>
  </w:num>
  <w:num w:numId="4">
    <w:abstractNumId w:val="6"/>
  </w:num>
  <w:num w:numId="5">
    <w:abstractNumId w:val="10"/>
  </w:num>
  <w:num w:numId="6">
    <w:abstractNumId w:val="17"/>
  </w:num>
  <w:num w:numId="7">
    <w:abstractNumId w:val="9"/>
  </w:num>
  <w:num w:numId="8">
    <w:abstractNumId w:val="20"/>
  </w:num>
  <w:num w:numId="9">
    <w:abstractNumId w:val="5"/>
  </w:num>
  <w:num w:numId="10">
    <w:abstractNumId w:val="13"/>
  </w:num>
  <w:num w:numId="11">
    <w:abstractNumId w:val="2"/>
  </w:num>
  <w:num w:numId="12">
    <w:abstractNumId w:val="7"/>
  </w:num>
  <w:num w:numId="13">
    <w:abstractNumId w:val="1"/>
  </w:num>
  <w:num w:numId="14">
    <w:abstractNumId w:val="0"/>
  </w:num>
  <w:num w:numId="15">
    <w:abstractNumId w:val="3"/>
  </w:num>
  <w:num w:numId="16">
    <w:abstractNumId w:val="15"/>
  </w:num>
  <w:num w:numId="17">
    <w:abstractNumId w:val="4"/>
  </w:num>
  <w:num w:numId="18">
    <w:abstractNumId w:val="11"/>
  </w:num>
  <w:num w:numId="19">
    <w:abstractNumId w:val="8"/>
  </w:num>
  <w:num w:numId="20">
    <w:abstractNumId w:val="16"/>
  </w:num>
  <w:num w:numId="21">
    <w:abstractNumId w:val="18"/>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D9"/>
    <w:rsid w:val="00004DC6"/>
    <w:rsid w:val="000055A3"/>
    <w:rsid w:val="00007D5C"/>
    <w:rsid w:val="00012331"/>
    <w:rsid w:val="000142A9"/>
    <w:rsid w:val="00016B5B"/>
    <w:rsid w:val="00017564"/>
    <w:rsid w:val="00020946"/>
    <w:rsid w:val="00023158"/>
    <w:rsid w:val="00024038"/>
    <w:rsid w:val="0002674C"/>
    <w:rsid w:val="0002695B"/>
    <w:rsid w:val="00037E50"/>
    <w:rsid w:val="00040B00"/>
    <w:rsid w:val="00044E10"/>
    <w:rsid w:val="00046CEB"/>
    <w:rsid w:val="00055D27"/>
    <w:rsid w:val="000662EA"/>
    <w:rsid w:val="00076604"/>
    <w:rsid w:val="0008364B"/>
    <w:rsid w:val="00083B7D"/>
    <w:rsid w:val="00090292"/>
    <w:rsid w:val="00092F94"/>
    <w:rsid w:val="00093479"/>
    <w:rsid w:val="00094D17"/>
    <w:rsid w:val="00095EDC"/>
    <w:rsid w:val="000971AC"/>
    <w:rsid w:val="000A3E66"/>
    <w:rsid w:val="000A6948"/>
    <w:rsid w:val="000B4677"/>
    <w:rsid w:val="000B4D4D"/>
    <w:rsid w:val="000B5C09"/>
    <w:rsid w:val="000D42BD"/>
    <w:rsid w:val="000E1425"/>
    <w:rsid w:val="000E15DE"/>
    <w:rsid w:val="000E427D"/>
    <w:rsid w:val="000E4DFD"/>
    <w:rsid w:val="000F263A"/>
    <w:rsid w:val="000F27A5"/>
    <w:rsid w:val="0010015D"/>
    <w:rsid w:val="0010482B"/>
    <w:rsid w:val="00104986"/>
    <w:rsid w:val="0011429C"/>
    <w:rsid w:val="00117E10"/>
    <w:rsid w:val="001270D4"/>
    <w:rsid w:val="00132BDF"/>
    <w:rsid w:val="0014133D"/>
    <w:rsid w:val="001450CB"/>
    <w:rsid w:val="001548E4"/>
    <w:rsid w:val="001645AF"/>
    <w:rsid w:val="00173823"/>
    <w:rsid w:val="00175479"/>
    <w:rsid w:val="001854B2"/>
    <w:rsid w:val="0019765A"/>
    <w:rsid w:val="001A2DF4"/>
    <w:rsid w:val="001A32E3"/>
    <w:rsid w:val="001B30D9"/>
    <w:rsid w:val="001C3355"/>
    <w:rsid w:val="001C685D"/>
    <w:rsid w:val="001D6270"/>
    <w:rsid w:val="001D7CCF"/>
    <w:rsid w:val="001E1CE7"/>
    <w:rsid w:val="001E1E9B"/>
    <w:rsid w:val="001E56EB"/>
    <w:rsid w:val="001F16C6"/>
    <w:rsid w:val="001F1709"/>
    <w:rsid w:val="001F25D4"/>
    <w:rsid w:val="001F361F"/>
    <w:rsid w:val="002005F7"/>
    <w:rsid w:val="002060FC"/>
    <w:rsid w:val="00216978"/>
    <w:rsid w:val="0022286D"/>
    <w:rsid w:val="00222FB5"/>
    <w:rsid w:val="002269D0"/>
    <w:rsid w:val="002308FA"/>
    <w:rsid w:val="002417E3"/>
    <w:rsid w:val="0024579B"/>
    <w:rsid w:val="002528A8"/>
    <w:rsid w:val="00257E84"/>
    <w:rsid w:val="00261DE8"/>
    <w:rsid w:val="002631EE"/>
    <w:rsid w:val="00264980"/>
    <w:rsid w:val="002723E3"/>
    <w:rsid w:val="0027747C"/>
    <w:rsid w:val="0028185E"/>
    <w:rsid w:val="002836BD"/>
    <w:rsid w:val="00286309"/>
    <w:rsid w:val="00286491"/>
    <w:rsid w:val="00297FBA"/>
    <w:rsid w:val="002A7450"/>
    <w:rsid w:val="002A7AC5"/>
    <w:rsid w:val="002A7EBF"/>
    <w:rsid w:val="002B51C6"/>
    <w:rsid w:val="002C01BA"/>
    <w:rsid w:val="002C570C"/>
    <w:rsid w:val="002D008C"/>
    <w:rsid w:val="002D4D4E"/>
    <w:rsid w:val="002D67CD"/>
    <w:rsid w:val="002E14D5"/>
    <w:rsid w:val="002E29BC"/>
    <w:rsid w:val="002F0C0A"/>
    <w:rsid w:val="00301A38"/>
    <w:rsid w:val="00311AAE"/>
    <w:rsid w:val="00312BF4"/>
    <w:rsid w:val="0031575C"/>
    <w:rsid w:val="00316111"/>
    <w:rsid w:val="00322087"/>
    <w:rsid w:val="00323994"/>
    <w:rsid w:val="00324868"/>
    <w:rsid w:val="00326166"/>
    <w:rsid w:val="003261AD"/>
    <w:rsid w:val="003278A1"/>
    <w:rsid w:val="00335CA3"/>
    <w:rsid w:val="00337A7C"/>
    <w:rsid w:val="00355ABA"/>
    <w:rsid w:val="0036720C"/>
    <w:rsid w:val="00367487"/>
    <w:rsid w:val="00372027"/>
    <w:rsid w:val="00380285"/>
    <w:rsid w:val="00382ECB"/>
    <w:rsid w:val="0039017E"/>
    <w:rsid w:val="00394678"/>
    <w:rsid w:val="003962A9"/>
    <w:rsid w:val="003A19CF"/>
    <w:rsid w:val="003A2C5F"/>
    <w:rsid w:val="003A3BBA"/>
    <w:rsid w:val="003A6DF0"/>
    <w:rsid w:val="003A795D"/>
    <w:rsid w:val="003B3503"/>
    <w:rsid w:val="003B6B84"/>
    <w:rsid w:val="003C0042"/>
    <w:rsid w:val="003C1A8A"/>
    <w:rsid w:val="003C5374"/>
    <w:rsid w:val="003C5A67"/>
    <w:rsid w:val="003D6FA6"/>
    <w:rsid w:val="003D7582"/>
    <w:rsid w:val="003E0A91"/>
    <w:rsid w:val="003E2A10"/>
    <w:rsid w:val="003E4F7B"/>
    <w:rsid w:val="003E7087"/>
    <w:rsid w:val="003F6951"/>
    <w:rsid w:val="00403107"/>
    <w:rsid w:val="0041342B"/>
    <w:rsid w:val="00414000"/>
    <w:rsid w:val="00416FD4"/>
    <w:rsid w:val="00420B0B"/>
    <w:rsid w:val="0043042C"/>
    <w:rsid w:val="00436470"/>
    <w:rsid w:val="00437FF5"/>
    <w:rsid w:val="00445941"/>
    <w:rsid w:val="00445AB5"/>
    <w:rsid w:val="00450E93"/>
    <w:rsid w:val="00455F7D"/>
    <w:rsid w:val="00476035"/>
    <w:rsid w:val="004830EB"/>
    <w:rsid w:val="00487C24"/>
    <w:rsid w:val="00490122"/>
    <w:rsid w:val="004A059A"/>
    <w:rsid w:val="004A324A"/>
    <w:rsid w:val="004B30FB"/>
    <w:rsid w:val="004B7CA3"/>
    <w:rsid w:val="004C02F9"/>
    <w:rsid w:val="004C0B82"/>
    <w:rsid w:val="004C1D8D"/>
    <w:rsid w:val="004C3199"/>
    <w:rsid w:val="004C45EC"/>
    <w:rsid w:val="004C57A9"/>
    <w:rsid w:val="004C7475"/>
    <w:rsid w:val="004D7067"/>
    <w:rsid w:val="004E2B8B"/>
    <w:rsid w:val="004F71C4"/>
    <w:rsid w:val="00501AE8"/>
    <w:rsid w:val="00502AF5"/>
    <w:rsid w:val="00503526"/>
    <w:rsid w:val="00505AF3"/>
    <w:rsid w:val="005121AD"/>
    <w:rsid w:val="005140C4"/>
    <w:rsid w:val="00517990"/>
    <w:rsid w:val="00520AB1"/>
    <w:rsid w:val="00520E5B"/>
    <w:rsid w:val="00520F9D"/>
    <w:rsid w:val="00521181"/>
    <w:rsid w:val="00522E1A"/>
    <w:rsid w:val="00523EDB"/>
    <w:rsid w:val="00534195"/>
    <w:rsid w:val="00544E81"/>
    <w:rsid w:val="0054590F"/>
    <w:rsid w:val="0055115D"/>
    <w:rsid w:val="005722A7"/>
    <w:rsid w:val="0057610C"/>
    <w:rsid w:val="0058242B"/>
    <w:rsid w:val="005A7AC2"/>
    <w:rsid w:val="005B23BA"/>
    <w:rsid w:val="005B3F7B"/>
    <w:rsid w:val="005B47C5"/>
    <w:rsid w:val="005B5B05"/>
    <w:rsid w:val="005B647B"/>
    <w:rsid w:val="005C1CF9"/>
    <w:rsid w:val="005C257F"/>
    <w:rsid w:val="005C2920"/>
    <w:rsid w:val="005C2E52"/>
    <w:rsid w:val="005C67E4"/>
    <w:rsid w:val="005C6EAF"/>
    <w:rsid w:val="005D0240"/>
    <w:rsid w:val="005D068F"/>
    <w:rsid w:val="005D2CCB"/>
    <w:rsid w:val="005E14BB"/>
    <w:rsid w:val="005E7A42"/>
    <w:rsid w:val="00603BF9"/>
    <w:rsid w:val="00605C82"/>
    <w:rsid w:val="00646EA8"/>
    <w:rsid w:val="00647EB3"/>
    <w:rsid w:val="006516E2"/>
    <w:rsid w:val="00651942"/>
    <w:rsid w:val="00653B3D"/>
    <w:rsid w:val="00655FAC"/>
    <w:rsid w:val="00660439"/>
    <w:rsid w:val="00664B06"/>
    <w:rsid w:val="00667BC7"/>
    <w:rsid w:val="00670F3B"/>
    <w:rsid w:val="0067202D"/>
    <w:rsid w:val="0067423C"/>
    <w:rsid w:val="00683540"/>
    <w:rsid w:val="00691782"/>
    <w:rsid w:val="00694CDF"/>
    <w:rsid w:val="006A1EF8"/>
    <w:rsid w:val="006A209E"/>
    <w:rsid w:val="006A76F3"/>
    <w:rsid w:val="006B07EF"/>
    <w:rsid w:val="006B1616"/>
    <w:rsid w:val="006B691D"/>
    <w:rsid w:val="006C2887"/>
    <w:rsid w:val="006C349B"/>
    <w:rsid w:val="006D190B"/>
    <w:rsid w:val="006D337B"/>
    <w:rsid w:val="006E24C9"/>
    <w:rsid w:val="006E3034"/>
    <w:rsid w:val="006E31EE"/>
    <w:rsid w:val="006E6C52"/>
    <w:rsid w:val="006F5AB3"/>
    <w:rsid w:val="0071001F"/>
    <w:rsid w:val="00714FEB"/>
    <w:rsid w:val="0071632D"/>
    <w:rsid w:val="007323A6"/>
    <w:rsid w:val="007346B2"/>
    <w:rsid w:val="00737DA7"/>
    <w:rsid w:val="007407A9"/>
    <w:rsid w:val="0074518C"/>
    <w:rsid w:val="00747B1E"/>
    <w:rsid w:val="0075086B"/>
    <w:rsid w:val="00752C11"/>
    <w:rsid w:val="00760EFD"/>
    <w:rsid w:val="00761D6A"/>
    <w:rsid w:val="00762B62"/>
    <w:rsid w:val="00763BB8"/>
    <w:rsid w:val="00763E29"/>
    <w:rsid w:val="007645FA"/>
    <w:rsid w:val="007712A4"/>
    <w:rsid w:val="00771C95"/>
    <w:rsid w:val="00781274"/>
    <w:rsid w:val="00783637"/>
    <w:rsid w:val="007872CB"/>
    <w:rsid w:val="007A6E2A"/>
    <w:rsid w:val="007B3F05"/>
    <w:rsid w:val="007D55FD"/>
    <w:rsid w:val="007D6BC0"/>
    <w:rsid w:val="007E2F99"/>
    <w:rsid w:val="007E3045"/>
    <w:rsid w:val="007E51C6"/>
    <w:rsid w:val="007E5C87"/>
    <w:rsid w:val="007E651A"/>
    <w:rsid w:val="007E67A1"/>
    <w:rsid w:val="007E741D"/>
    <w:rsid w:val="007F0997"/>
    <w:rsid w:val="007F60BD"/>
    <w:rsid w:val="008029F6"/>
    <w:rsid w:val="00804FA8"/>
    <w:rsid w:val="00812C86"/>
    <w:rsid w:val="00815DAF"/>
    <w:rsid w:val="008166C0"/>
    <w:rsid w:val="00820693"/>
    <w:rsid w:val="008215C5"/>
    <w:rsid w:val="00827B7E"/>
    <w:rsid w:val="0083314D"/>
    <w:rsid w:val="0083710A"/>
    <w:rsid w:val="00841894"/>
    <w:rsid w:val="008457ED"/>
    <w:rsid w:val="00845EA8"/>
    <w:rsid w:val="008462FD"/>
    <w:rsid w:val="00847745"/>
    <w:rsid w:val="00867E70"/>
    <w:rsid w:val="00867FC7"/>
    <w:rsid w:val="00880658"/>
    <w:rsid w:val="008842B9"/>
    <w:rsid w:val="00892D04"/>
    <w:rsid w:val="00896272"/>
    <w:rsid w:val="008A4B09"/>
    <w:rsid w:val="008A7678"/>
    <w:rsid w:val="008B21DC"/>
    <w:rsid w:val="008C2461"/>
    <w:rsid w:val="008D2257"/>
    <w:rsid w:val="008D76EB"/>
    <w:rsid w:val="008E0274"/>
    <w:rsid w:val="008E47B0"/>
    <w:rsid w:val="00900FA2"/>
    <w:rsid w:val="00900FD1"/>
    <w:rsid w:val="00904E49"/>
    <w:rsid w:val="00912670"/>
    <w:rsid w:val="00916363"/>
    <w:rsid w:val="00916505"/>
    <w:rsid w:val="00940A81"/>
    <w:rsid w:val="00941892"/>
    <w:rsid w:val="0094540B"/>
    <w:rsid w:val="00954287"/>
    <w:rsid w:val="0096150A"/>
    <w:rsid w:val="0096313C"/>
    <w:rsid w:val="00971422"/>
    <w:rsid w:val="009741F5"/>
    <w:rsid w:val="00985501"/>
    <w:rsid w:val="00992291"/>
    <w:rsid w:val="0099340D"/>
    <w:rsid w:val="009A687B"/>
    <w:rsid w:val="009B36B2"/>
    <w:rsid w:val="009B7FA6"/>
    <w:rsid w:val="009C47F1"/>
    <w:rsid w:val="009D142E"/>
    <w:rsid w:val="009E64FC"/>
    <w:rsid w:val="009F0DE1"/>
    <w:rsid w:val="009F738C"/>
    <w:rsid w:val="00A06BB8"/>
    <w:rsid w:val="00A07141"/>
    <w:rsid w:val="00A112E9"/>
    <w:rsid w:val="00A13832"/>
    <w:rsid w:val="00A16807"/>
    <w:rsid w:val="00A17AB7"/>
    <w:rsid w:val="00A252A4"/>
    <w:rsid w:val="00A272F3"/>
    <w:rsid w:val="00A277B0"/>
    <w:rsid w:val="00A320EF"/>
    <w:rsid w:val="00A37DCD"/>
    <w:rsid w:val="00A40EA2"/>
    <w:rsid w:val="00A5035C"/>
    <w:rsid w:val="00A51E49"/>
    <w:rsid w:val="00A530F6"/>
    <w:rsid w:val="00A545CA"/>
    <w:rsid w:val="00A62339"/>
    <w:rsid w:val="00A72E24"/>
    <w:rsid w:val="00A762F3"/>
    <w:rsid w:val="00A777BB"/>
    <w:rsid w:val="00A77FD9"/>
    <w:rsid w:val="00A83087"/>
    <w:rsid w:val="00A87E68"/>
    <w:rsid w:val="00A911D9"/>
    <w:rsid w:val="00A93B06"/>
    <w:rsid w:val="00A93F7E"/>
    <w:rsid w:val="00A95800"/>
    <w:rsid w:val="00AA3FC5"/>
    <w:rsid w:val="00AC42E0"/>
    <w:rsid w:val="00AD74D7"/>
    <w:rsid w:val="00AE382D"/>
    <w:rsid w:val="00AE3911"/>
    <w:rsid w:val="00AF063B"/>
    <w:rsid w:val="00AF453F"/>
    <w:rsid w:val="00B000F4"/>
    <w:rsid w:val="00B02BF2"/>
    <w:rsid w:val="00B065FB"/>
    <w:rsid w:val="00B1495F"/>
    <w:rsid w:val="00B31186"/>
    <w:rsid w:val="00B45A7D"/>
    <w:rsid w:val="00B500CB"/>
    <w:rsid w:val="00B5727A"/>
    <w:rsid w:val="00B621C6"/>
    <w:rsid w:val="00B62D89"/>
    <w:rsid w:val="00B66994"/>
    <w:rsid w:val="00B77D71"/>
    <w:rsid w:val="00B82577"/>
    <w:rsid w:val="00B84396"/>
    <w:rsid w:val="00B84544"/>
    <w:rsid w:val="00B918E4"/>
    <w:rsid w:val="00B9435B"/>
    <w:rsid w:val="00BA1789"/>
    <w:rsid w:val="00BA1B3A"/>
    <w:rsid w:val="00BB1F78"/>
    <w:rsid w:val="00BB625B"/>
    <w:rsid w:val="00BB66BE"/>
    <w:rsid w:val="00BB73E7"/>
    <w:rsid w:val="00BC0002"/>
    <w:rsid w:val="00BC284E"/>
    <w:rsid w:val="00BC337A"/>
    <w:rsid w:val="00BC3E05"/>
    <w:rsid w:val="00BC4C37"/>
    <w:rsid w:val="00BE0C8B"/>
    <w:rsid w:val="00BE254A"/>
    <w:rsid w:val="00BE54E6"/>
    <w:rsid w:val="00BE5B59"/>
    <w:rsid w:val="00BF2AE6"/>
    <w:rsid w:val="00C0331D"/>
    <w:rsid w:val="00C05561"/>
    <w:rsid w:val="00C055E8"/>
    <w:rsid w:val="00C1028B"/>
    <w:rsid w:val="00C1643E"/>
    <w:rsid w:val="00C21242"/>
    <w:rsid w:val="00C231C4"/>
    <w:rsid w:val="00C238A1"/>
    <w:rsid w:val="00C27095"/>
    <w:rsid w:val="00C27279"/>
    <w:rsid w:val="00C314D7"/>
    <w:rsid w:val="00C339A6"/>
    <w:rsid w:val="00C427CD"/>
    <w:rsid w:val="00C43401"/>
    <w:rsid w:val="00C44E5C"/>
    <w:rsid w:val="00C46107"/>
    <w:rsid w:val="00C476ED"/>
    <w:rsid w:val="00C50E4B"/>
    <w:rsid w:val="00C50EC0"/>
    <w:rsid w:val="00C57E0D"/>
    <w:rsid w:val="00C619C6"/>
    <w:rsid w:val="00C63EAE"/>
    <w:rsid w:val="00C64467"/>
    <w:rsid w:val="00C66622"/>
    <w:rsid w:val="00C66B58"/>
    <w:rsid w:val="00C71216"/>
    <w:rsid w:val="00C7603E"/>
    <w:rsid w:val="00C767A5"/>
    <w:rsid w:val="00C83D25"/>
    <w:rsid w:val="00C92B2A"/>
    <w:rsid w:val="00C94E4B"/>
    <w:rsid w:val="00C95C19"/>
    <w:rsid w:val="00CA497B"/>
    <w:rsid w:val="00CB099E"/>
    <w:rsid w:val="00CB0BE9"/>
    <w:rsid w:val="00CD1805"/>
    <w:rsid w:val="00CD5B22"/>
    <w:rsid w:val="00CE6530"/>
    <w:rsid w:val="00CF3CE6"/>
    <w:rsid w:val="00CF729D"/>
    <w:rsid w:val="00D04911"/>
    <w:rsid w:val="00D1024F"/>
    <w:rsid w:val="00D10BBB"/>
    <w:rsid w:val="00D12BD3"/>
    <w:rsid w:val="00D16FA1"/>
    <w:rsid w:val="00D21234"/>
    <w:rsid w:val="00D222F6"/>
    <w:rsid w:val="00D242E6"/>
    <w:rsid w:val="00D332D0"/>
    <w:rsid w:val="00D35536"/>
    <w:rsid w:val="00D41A5A"/>
    <w:rsid w:val="00D45D13"/>
    <w:rsid w:val="00D45D7D"/>
    <w:rsid w:val="00D50ECD"/>
    <w:rsid w:val="00D53E42"/>
    <w:rsid w:val="00D67545"/>
    <w:rsid w:val="00D67607"/>
    <w:rsid w:val="00D723E5"/>
    <w:rsid w:val="00D72428"/>
    <w:rsid w:val="00D72561"/>
    <w:rsid w:val="00D8274A"/>
    <w:rsid w:val="00D87FAD"/>
    <w:rsid w:val="00D911D7"/>
    <w:rsid w:val="00D97D4D"/>
    <w:rsid w:val="00DA00A0"/>
    <w:rsid w:val="00DA7495"/>
    <w:rsid w:val="00DB64C2"/>
    <w:rsid w:val="00DC0EFF"/>
    <w:rsid w:val="00DC1F0E"/>
    <w:rsid w:val="00DC3601"/>
    <w:rsid w:val="00DE0B61"/>
    <w:rsid w:val="00DE1260"/>
    <w:rsid w:val="00DE3CC3"/>
    <w:rsid w:val="00DE514B"/>
    <w:rsid w:val="00DF3DE4"/>
    <w:rsid w:val="00DF65D0"/>
    <w:rsid w:val="00E00D11"/>
    <w:rsid w:val="00E05368"/>
    <w:rsid w:val="00E07BDB"/>
    <w:rsid w:val="00E15CD8"/>
    <w:rsid w:val="00E174E8"/>
    <w:rsid w:val="00E21E3D"/>
    <w:rsid w:val="00E2764C"/>
    <w:rsid w:val="00E32511"/>
    <w:rsid w:val="00E4206C"/>
    <w:rsid w:val="00E43828"/>
    <w:rsid w:val="00E44E97"/>
    <w:rsid w:val="00E477C3"/>
    <w:rsid w:val="00E5386A"/>
    <w:rsid w:val="00E61B98"/>
    <w:rsid w:val="00E61E6D"/>
    <w:rsid w:val="00E62B30"/>
    <w:rsid w:val="00E65F05"/>
    <w:rsid w:val="00E72EC8"/>
    <w:rsid w:val="00E80280"/>
    <w:rsid w:val="00E821D5"/>
    <w:rsid w:val="00E86D35"/>
    <w:rsid w:val="00E92110"/>
    <w:rsid w:val="00E921EF"/>
    <w:rsid w:val="00EA2520"/>
    <w:rsid w:val="00EA3150"/>
    <w:rsid w:val="00EA47CE"/>
    <w:rsid w:val="00EA53F6"/>
    <w:rsid w:val="00EA57E6"/>
    <w:rsid w:val="00EB0319"/>
    <w:rsid w:val="00EB057C"/>
    <w:rsid w:val="00EB4B28"/>
    <w:rsid w:val="00EB4ED7"/>
    <w:rsid w:val="00EB5FAF"/>
    <w:rsid w:val="00EB61B9"/>
    <w:rsid w:val="00EB653A"/>
    <w:rsid w:val="00EB6CED"/>
    <w:rsid w:val="00ED03EA"/>
    <w:rsid w:val="00ED254B"/>
    <w:rsid w:val="00ED532B"/>
    <w:rsid w:val="00EE0506"/>
    <w:rsid w:val="00EF1B03"/>
    <w:rsid w:val="00EF5559"/>
    <w:rsid w:val="00F00D73"/>
    <w:rsid w:val="00F04ED2"/>
    <w:rsid w:val="00F10C6E"/>
    <w:rsid w:val="00F118DB"/>
    <w:rsid w:val="00F1557D"/>
    <w:rsid w:val="00F20CF0"/>
    <w:rsid w:val="00F23F6D"/>
    <w:rsid w:val="00F27C99"/>
    <w:rsid w:val="00F30B8A"/>
    <w:rsid w:val="00F3202A"/>
    <w:rsid w:val="00F33226"/>
    <w:rsid w:val="00F3368D"/>
    <w:rsid w:val="00F36F5E"/>
    <w:rsid w:val="00F46063"/>
    <w:rsid w:val="00F461A8"/>
    <w:rsid w:val="00F469D6"/>
    <w:rsid w:val="00F519FA"/>
    <w:rsid w:val="00F5643C"/>
    <w:rsid w:val="00F56F29"/>
    <w:rsid w:val="00F608E0"/>
    <w:rsid w:val="00F60DA1"/>
    <w:rsid w:val="00F64CE7"/>
    <w:rsid w:val="00F65756"/>
    <w:rsid w:val="00F71A9A"/>
    <w:rsid w:val="00F7413B"/>
    <w:rsid w:val="00F763D5"/>
    <w:rsid w:val="00F76AC4"/>
    <w:rsid w:val="00F82778"/>
    <w:rsid w:val="00F94A8F"/>
    <w:rsid w:val="00F95ADA"/>
    <w:rsid w:val="00FD051B"/>
    <w:rsid w:val="00FD28F7"/>
    <w:rsid w:val="00FD4F13"/>
    <w:rsid w:val="00FE1D20"/>
    <w:rsid w:val="00FE2595"/>
    <w:rsid w:val="00FE3EAC"/>
    <w:rsid w:val="00FE7807"/>
    <w:rsid w:val="00FE7AFF"/>
    <w:rsid w:val="00FF02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FC0CE5D"/>
  <w15:docId w15:val="{9FFF0BB0-C367-4DAB-A025-C65FABF8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77FD9"/>
    <w:pPr>
      <w:autoSpaceDE w:val="0"/>
      <w:autoSpaceDN w:val="0"/>
      <w:adjustRightInd w:val="0"/>
      <w:spacing w:after="0" w:line="240" w:lineRule="auto"/>
    </w:pPr>
    <w:rPr>
      <w:rFonts w:ascii="Times New Roman" w:hAnsi="Times New Roman" w:cs="Times New Roman"/>
      <w:color w:val="000000"/>
      <w:sz w:val="24"/>
      <w:szCs w:val="24"/>
    </w:rPr>
  </w:style>
  <w:style w:type="character" w:styleId="Accentuationlgre">
    <w:name w:val="Subtle Emphasis"/>
    <w:basedOn w:val="Policepardfaut"/>
    <w:uiPriority w:val="19"/>
    <w:qFormat/>
    <w:rsid w:val="00CD5B22"/>
    <w:rPr>
      <w:i/>
      <w:iCs/>
      <w:color w:val="404040" w:themeColor="text1" w:themeTint="BF"/>
    </w:rPr>
  </w:style>
  <w:style w:type="paragraph" w:styleId="Notedebasdepage">
    <w:name w:val="footnote text"/>
    <w:basedOn w:val="Normal"/>
    <w:link w:val="NotedebasdepageCar"/>
    <w:uiPriority w:val="99"/>
    <w:semiHidden/>
    <w:unhideWhenUsed/>
    <w:rsid w:val="00CD5B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5B22"/>
    <w:rPr>
      <w:sz w:val="20"/>
      <w:szCs w:val="20"/>
    </w:rPr>
  </w:style>
  <w:style w:type="character" w:styleId="Appelnotedebasdep">
    <w:name w:val="footnote reference"/>
    <w:basedOn w:val="Policepardfaut"/>
    <w:uiPriority w:val="99"/>
    <w:semiHidden/>
    <w:unhideWhenUsed/>
    <w:rsid w:val="00CD5B22"/>
    <w:rPr>
      <w:vertAlign w:val="superscript"/>
    </w:rPr>
  </w:style>
  <w:style w:type="paragraph" w:styleId="Paragraphedeliste">
    <w:name w:val="List Paragraph"/>
    <w:basedOn w:val="Normal"/>
    <w:uiPriority w:val="34"/>
    <w:qFormat/>
    <w:rsid w:val="00CD5B22"/>
    <w:pPr>
      <w:ind w:left="720"/>
      <w:contextualSpacing/>
    </w:pPr>
  </w:style>
  <w:style w:type="character" w:styleId="Lienhypertexte">
    <w:name w:val="Hyperlink"/>
    <w:basedOn w:val="Policepardfaut"/>
    <w:uiPriority w:val="99"/>
    <w:unhideWhenUsed/>
    <w:rsid w:val="00DC1F0E"/>
    <w:rPr>
      <w:color w:val="0000FF"/>
      <w:u w:val="single"/>
    </w:rPr>
  </w:style>
  <w:style w:type="paragraph" w:customStyle="1" w:styleId="p3">
    <w:name w:val="p3"/>
    <w:basedOn w:val="Normal"/>
    <w:rsid w:val="00880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Policepardfaut"/>
    <w:rsid w:val="00880658"/>
  </w:style>
  <w:style w:type="paragraph" w:styleId="Textedebulles">
    <w:name w:val="Balloon Text"/>
    <w:basedOn w:val="Normal"/>
    <w:link w:val="TextedebullesCar"/>
    <w:uiPriority w:val="99"/>
    <w:semiHidden/>
    <w:unhideWhenUsed/>
    <w:rsid w:val="00EB5F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B5FAF"/>
    <w:rPr>
      <w:rFonts w:ascii="Lucida Grande" w:hAnsi="Lucida Grande" w:cs="Lucida Grande"/>
      <w:sz w:val="18"/>
      <w:szCs w:val="18"/>
    </w:rPr>
  </w:style>
  <w:style w:type="paragraph" w:styleId="En-tte">
    <w:name w:val="header"/>
    <w:basedOn w:val="Normal"/>
    <w:link w:val="En-tteCar"/>
    <w:uiPriority w:val="99"/>
    <w:unhideWhenUsed/>
    <w:rsid w:val="001F361F"/>
    <w:pPr>
      <w:tabs>
        <w:tab w:val="center" w:pos="4536"/>
        <w:tab w:val="right" w:pos="9072"/>
      </w:tabs>
      <w:spacing w:after="0" w:line="240" w:lineRule="auto"/>
    </w:pPr>
  </w:style>
  <w:style w:type="character" w:customStyle="1" w:styleId="En-tteCar">
    <w:name w:val="En-tête Car"/>
    <w:basedOn w:val="Policepardfaut"/>
    <w:link w:val="En-tte"/>
    <w:uiPriority w:val="99"/>
    <w:rsid w:val="001F361F"/>
  </w:style>
  <w:style w:type="paragraph" w:styleId="Pieddepage">
    <w:name w:val="footer"/>
    <w:basedOn w:val="Normal"/>
    <w:link w:val="PieddepageCar"/>
    <w:uiPriority w:val="99"/>
    <w:unhideWhenUsed/>
    <w:rsid w:val="001F3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61F"/>
  </w:style>
  <w:style w:type="paragraph" w:customStyle="1" w:styleId="OrtDatum">
    <w:name w:val="Ort/Datum"/>
    <w:basedOn w:val="Normal"/>
    <w:next w:val="Normal"/>
    <w:qFormat/>
    <w:rsid w:val="006B07EF"/>
    <w:pPr>
      <w:spacing w:before="410" w:after="244" w:line="240" w:lineRule="auto"/>
      <w:jc w:val="both"/>
    </w:pPr>
    <w:rPr>
      <w:rFonts w:ascii="Times New Roman" w:eastAsia="Calibri" w:hAnsi="Times New Roman" w:cs="Times New Roman"/>
      <w:sz w:val="21"/>
      <w:lang w:eastAsia="zh-CN"/>
    </w:rPr>
  </w:style>
  <w:style w:type="character" w:styleId="Marquedecommentaire">
    <w:name w:val="annotation reference"/>
    <w:basedOn w:val="Policepardfaut"/>
    <w:uiPriority w:val="99"/>
    <w:semiHidden/>
    <w:unhideWhenUsed/>
    <w:rsid w:val="004F71C4"/>
    <w:rPr>
      <w:sz w:val="16"/>
      <w:szCs w:val="16"/>
    </w:rPr>
  </w:style>
  <w:style w:type="paragraph" w:styleId="Commentaire">
    <w:name w:val="annotation text"/>
    <w:basedOn w:val="Normal"/>
    <w:link w:val="CommentaireCar"/>
    <w:uiPriority w:val="99"/>
    <w:semiHidden/>
    <w:unhideWhenUsed/>
    <w:rsid w:val="004F71C4"/>
    <w:pPr>
      <w:spacing w:line="240" w:lineRule="auto"/>
    </w:pPr>
    <w:rPr>
      <w:sz w:val="20"/>
      <w:szCs w:val="20"/>
    </w:rPr>
  </w:style>
  <w:style w:type="character" w:customStyle="1" w:styleId="CommentaireCar">
    <w:name w:val="Commentaire Car"/>
    <w:basedOn w:val="Policepardfaut"/>
    <w:link w:val="Commentaire"/>
    <w:uiPriority w:val="99"/>
    <w:semiHidden/>
    <w:rsid w:val="004F71C4"/>
    <w:rPr>
      <w:sz w:val="20"/>
      <w:szCs w:val="20"/>
    </w:rPr>
  </w:style>
  <w:style w:type="paragraph" w:styleId="Objetducommentaire">
    <w:name w:val="annotation subject"/>
    <w:basedOn w:val="Commentaire"/>
    <w:next w:val="Commentaire"/>
    <w:link w:val="ObjetducommentaireCar"/>
    <w:uiPriority w:val="99"/>
    <w:semiHidden/>
    <w:unhideWhenUsed/>
    <w:rsid w:val="004F71C4"/>
    <w:rPr>
      <w:b/>
      <w:bCs/>
    </w:rPr>
  </w:style>
  <w:style w:type="character" w:customStyle="1" w:styleId="ObjetducommentaireCar">
    <w:name w:val="Objet du commentaire Car"/>
    <w:basedOn w:val="CommentaireCar"/>
    <w:link w:val="Objetducommentaire"/>
    <w:uiPriority w:val="99"/>
    <w:semiHidden/>
    <w:rsid w:val="004F71C4"/>
    <w:rPr>
      <w:b/>
      <w:bCs/>
      <w:sz w:val="20"/>
      <w:szCs w:val="20"/>
    </w:rPr>
  </w:style>
  <w:style w:type="character" w:customStyle="1" w:styleId="UnresolvedMention1">
    <w:name w:val="Unresolved Mention1"/>
    <w:basedOn w:val="Policepardfaut"/>
    <w:uiPriority w:val="99"/>
    <w:semiHidden/>
    <w:unhideWhenUsed/>
    <w:rsid w:val="00747B1E"/>
    <w:rPr>
      <w:color w:val="605E5C"/>
      <w:shd w:val="clear" w:color="auto" w:fill="E1DFDD"/>
    </w:rPr>
  </w:style>
  <w:style w:type="paragraph" w:styleId="Rvision">
    <w:name w:val="Revision"/>
    <w:hidden/>
    <w:uiPriority w:val="99"/>
    <w:semiHidden/>
    <w:rsid w:val="00D87FAD"/>
    <w:pPr>
      <w:spacing w:after="0" w:line="240" w:lineRule="auto"/>
    </w:pPr>
  </w:style>
  <w:style w:type="character" w:customStyle="1" w:styleId="UnresolvedMention2">
    <w:name w:val="Unresolved Mention2"/>
    <w:basedOn w:val="Policepardfaut"/>
    <w:uiPriority w:val="99"/>
    <w:semiHidden/>
    <w:unhideWhenUsed/>
    <w:rsid w:val="00007D5C"/>
    <w:rPr>
      <w:color w:val="605E5C"/>
      <w:shd w:val="clear" w:color="auto" w:fill="E1DFDD"/>
    </w:rPr>
  </w:style>
  <w:style w:type="character" w:styleId="Lienhypertextesuivivisit">
    <w:name w:val="FollowedHyperlink"/>
    <w:basedOn w:val="Policepardfaut"/>
    <w:uiPriority w:val="99"/>
    <w:semiHidden/>
    <w:unhideWhenUsed/>
    <w:rsid w:val="00FE3EAC"/>
    <w:rPr>
      <w:color w:val="954F72" w:themeColor="followedHyperlink"/>
      <w:u w:val="single"/>
    </w:rPr>
  </w:style>
  <w:style w:type="paragraph" w:styleId="Sansinterligne">
    <w:name w:val="No Spacing"/>
    <w:link w:val="SansinterligneCar"/>
    <w:uiPriority w:val="1"/>
    <w:qFormat/>
    <w:rsid w:val="00A911D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911D9"/>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9364">
      <w:bodyDiv w:val="1"/>
      <w:marLeft w:val="0"/>
      <w:marRight w:val="0"/>
      <w:marTop w:val="0"/>
      <w:marBottom w:val="0"/>
      <w:divBdr>
        <w:top w:val="none" w:sz="0" w:space="0" w:color="auto"/>
        <w:left w:val="none" w:sz="0" w:space="0" w:color="auto"/>
        <w:bottom w:val="none" w:sz="0" w:space="0" w:color="auto"/>
        <w:right w:val="none" w:sz="0" w:space="0" w:color="auto"/>
      </w:divBdr>
    </w:div>
    <w:div w:id="121847323">
      <w:bodyDiv w:val="1"/>
      <w:marLeft w:val="0"/>
      <w:marRight w:val="0"/>
      <w:marTop w:val="0"/>
      <w:marBottom w:val="0"/>
      <w:divBdr>
        <w:top w:val="none" w:sz="0" w:space="0" w:color="auto"/>
        <w:left w:val="none" w:sz="0" w:space="0" w:color="auto"/>
        <w:bottom w:val="none" w:sz="0" w:space="0" w:color="auto"/>
        <w:right w:val="none" w:sz="0" w:space="0" w:color="auto"/>
      </w:divBdr>
    </w:div>
    <w:div w:id="151214795">
      <w:bodyDiv w:val="1"/>
      <w:marLeft w:val="0"/>
      <w:marRight w:val="0"/>
      <w:marTop w:val="0"/>
      <w:marBottom w:val="0"/>
      <w:divBdr>
        <w:top w:val="none" w:sz="0" w:space="0" w:color="auto"/>
        <w:left w:val="none" w:sz="0" w:space="0" w:color="auto"/>
        <w:bottom w:val="none" w:sz="0" w:space="0" w:color="auto"/>
        <w:right w:val="none" w:sz="0" w:space="0" w:color="auto"/>
      </w:divBdr>
    </w:div>
    <w:div w:id="410737855">
      <w:bodyDiv w:val="1"/>
      <w:marLeft w:val="0"/>
      <w:marRight w:val="0"/>
      <w:marTop w:val="0"/>
      <w:marBottom w:val="0"/>
      <w:divBdr>
        <w:top w:val="none" w:sz="0" w:space="0" w:color="auto"/>
        <w:left w:val="none" w:sz="0" w:space="0" w:color="auto"/>
        <w:bottom w:val="none" w:sz="0" w:space="0" w:color="auto"/>
        <w:right w:val="none" w:sz="0" w:space="0" w:color="auto"/>
      </w:divBdr>
    </w:div>
    <w:div w:id="791631805">
      <w:bodyDiv w:val="1"/>
      <w:marLeft w:val="0"/>
      <w:marRight w:val="0"/>
      <w:marTop w:val="0"/>
      <w:marBottom w:val="0"/>
      <w:divBdr>
        <w:top w:val="none" w:sz="0" w:space="0" w:color="auto"/>
        <w:left w:val="none" w:sz="0" w:space="0" w:color="auto"/>
        <w:bottom w:val="none" w:sz="0" w:space="0" w:color="auto"/>
        <w:right w:val="none" w:sz="0" w:space="0" w:color="auto"/>
      </w:divBdr>
    </w:div>
    <w:div w:id="927731000">
      <w:bodyDiv w:val="1"/>
      <w:marLeft w:val="0"/>
      <w:marRight w:val="0"/>
      <w:marTop w:val="0"/>
      <w:marBottom w:val="0"/>
      <w:divBdr>
        <w:top w:val="none" w:sz="0" w:space="0" w:color="auto"/>
        <w:left w:val="none" w:sz="0" w:space="0" w:color="auto"/>
        <w:bottom w:val="none" w:sz="0" w:space="0" w:color="auto"/>
        <w:right w:val="none" w:sz="0" w:space="0" w:color="auto"/>
      </w:divBdr>
    </w:div>
    <w:div w:id="932666350">
      <w:bodyDiv w:val="1"/>
      <w:marLeft w:val="0"/>
      <w:marRight w:val="0"/>
      <w:marTop w:val="0"/>
      <w:marBottom w:val="0"/>
      <w:divBdr>
        <w:top w:val="none" w:sz="0" w:space="0" w:color="auto"/>
        <w:left w:val="none" w:sz="0" w:space="0" w:color="auto"/>
        <w:bottom w:val="none" w:sz="0" w:space="0" w:color="auto"/>
        <w:right w:val="none" w:sz="0" w:space="0" w:color="auto"/>
      </w:divBdr>
    </w:div>
    <w:div w:id="1044215192">
      <w:bodyDiv w:val="1"/>
      <w:marLeft w:val="0"/>
      <w:marRight w:val="0"/>
      <w:marTop w:val="0"/>
      <w:marBottom w:val="0"/>
      <w:divBdr>
        <w:top w:val="none" w:sz="0" w:space="0" w:color="auto"/>
        <w:left w:val="none" w:sz="0" w:space="0" w:color="auto"/>
        <w:bottom w:val="none" w:sz="0" w:space="0" w:color="auto"/>
        <w:right w:val="none" w:sz="0" w:space="0" w:color="auto"/>
      </w:divBdr>
    </w:div>
    <w:div w:id="1062828457">
      <w:bodyDiv w:val="1"/>
      <w:marLeft w:val="0"/>
      <w:marRight w:val="0"/>
      <w:marTop w:val="0"/>
      <w:marBottom w:val="0"/>
      <w:divBdr>
        <w:top w:val="none" w:sz="0" w:space="0" w:color="auto"/>
        <w:left w:val="none" w:sz="0" w:space="0" w:color="auto"/>
        <w:bottom w:val="none" w:sz="0" w:space="0" w:color="auto"/>
        <w:right w:val="none" w:sz="0" w:space="0" w:color="auto"/>
      </w:divBdr>
    </w:div>
    <w:div w:id="1129738376">
      <w:bodyDiv w:val="1"/>
      <w:marLeft w:val="0"/>
      <w:marRight w:val="0"/>
      <w:marTop w:val="0"/>
      <w:marBottom w:val="0"/>
      <w:divBdr>
        <w:top w:val="none" w:sz="0" w:space="0" w:color="auto"/>
        <w:left w:val="none" w:sz="0" w:space="0" w:color="auto"/>
        <w:bottom w:val="none" w:sz="0" w:space="0" w:color="auto"/>
        <w:right w:val="none" w:sz="0" w:space="0" w:color="auto"/>
      </w:divBdr>
    </w:div>
    <w:div w:id="1303194178">
      <w:bodyDiv w:val="1"/>
      <w:marLeft w:val="0"/>
      <w:marRight w:val="0"/>
      <w:marTop w:val="0"/>
      <w:marBottom w:val="0"/>
      <w:divBdr>
        <w:top w:val="none" w:sz="0" w:space="0" w:color="auto"/>
        <w:left w:val="none" w:sz="0" w:space="0" w:color="auto"/>
        <w:bottom w:val="none" w:sz="0" w:space="0" w:color="auto"/>
        <w:right w:val="none" w:sz="0" w:space="0" w:color="auto"/>
      </w:divBdr>
    </w:div>
    <w:div w:id="1546605456">
      <w:bodyDiv w:val="1"/>
      <w:marLeft w:val="0"/>
      <w:marRight w:val="0"/>
      <w:marTop w:val="0"/>
      <w:marBottom w:val="0"/>
      <w:divBdr>
        <w:top w:val="none" w:sz="0" w:space="0" w:color="auto"/>
        <w:left w:val="none" w:sz="0" w:space="0" w:color="auto"/>
        <w:bottom w:val="none" w:sz="0" w:space="0" w:color="auto"/>
        <w:right w:val="none" w:sz="0" w:space="0" w:color="auto"/>
      </w:divBdr>
    </w:div>
    <w:div w:id="1935746893">
      <w:bodyDiv w:val="1"/>
      <w:marLeft w:val="0"/>
      <w:marRight w:val="0"/>
      <w:marTop w:val="0"/>
      <w:marBottom w:val="0"/>
      <w:divBdr>
        <w:top w:val="none" w:sz="0" w:space="0" w:color="auto"/>
        <w:left w:val="none" w:sz="0" w:space="0" w:color="auto"/>
        <w:bottom w:val="none" w:sz="0" w:space="0" w:color="auto"/>
        <w:right w:val="none" w:sz="0" w:space="0" w:color="auto"/>
      </w:divBdr>
    </w:div>
    <w:div w:id="2014648963">
      <w:bodyDiv w:val="1"/>
      <w:marLeft w:val="0"/>
      <w:marRight w:val="0"/>
      <w:marTop w:val="0"/>
      <w:marBottom w:val="0"/>
      <w:divBdr>
        <w:top w:val="none" w:sz="0" w:space="0" w:color="auto"/>
        <w:left w:val="none" w:sz="0" w:space="0" w:color="auto"/>
        <w:bottom w:val="none" w:sz="0" w:space="0" w:color="auto"/>
        <w:right w:val="none" w:sz="0" w:space="0" w:color="auto"/>
      </w:divBdr>
    </w:div>
    <w:div w:id="2029527607">
      <w:bodyDiv w:val="1"/>
      <w:marLeft w:val="0"/>
      <w:marRight w:val="0"/>
      <w:marTop w:val="0"/>
      <w:marBottom w:val="0"/>
      <w:divBdr>
        <w:top w:val="none" w:sz="0" w:space="0" w:color="auto"/>
        <w:left w:val="none" w:sz="0" w:space="0" w:color="auto"/>
        <w:bottom w:val="none" w:sz="0" w:space="0" w:color="auto"/>
        <w:right w:val="none" w:sz="0" w:space="0" w:color="auto"/>
      </w:divBdr>
    </w:div>
    <w:div w:id="2041271682">
      <w:bodyDiv w:val="1"/>
      <w:marLeft w:val="0"/>
      <w:marRight w:val="0"/>
      <w:marTop w:val="0"/>
      <w:marBottom w:val="0"/>
      <w:divBdr>
        <w:top w:val="none" w:sz="0" w:space="0" w:color="auto"/>
        <w:left w:val="none" w:sz="0" w:space="0" w:color="auto"/>
        <w:bottom w:val="none" w:sz="0" w:space="0" w:color="auto"/>
        <w:right w:val="none" w:sz="0" w:space="0" w:color="auto"/>
      </w:divBdr>
    </w:div>
    <w:div w:id="20955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1341</Words>
  <Characters>7379</Characters>
  <Application>Microsoft Office Word</Application>
  <DocSecurity>0</DocSecurity>
  <Lines>61</Lines>
  <Paragraphs>17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Deutscher Bundestag</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Tepasse Nicole WI2</dc:creator>
  <cp:lastModifiedBy>Emilie Vulpillière</cp:lastModifiedBy>
  <cp:revision>18</cp:revision>
  <cp:lastPrinted>2020-01-29T10:47:00Z</cp:lastPrinted>
  <dcterms:created xsi:type="dcterms:W3CDTF">2020-01-28T09:41:00Z</dcterms:created>
  <dcterms:modified xsi:type="dcterms:W3CDTF">2020-01-29T10:51:00Z</dcterms:modified>
</cp:coreProperties>
</file>